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b/>
          <w:sz w:val="36"/>
          <w:szCs w:val="36"/>
        </w:rPr>
        <w:t>十二届大学生科技文化艺术节系列活动</w:t>
      </w:r>
    </w:p>
    <w:p>
      <w:pPr>
        <w:spacing w:line="360" w:lineRule="auto"/>
        <w:ind w:firstLine="1807" w:firstLineChars="500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“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炫舞青春</w:t>
      </w:r>
      <w:r>
        <w:rPr>
          <w:rFonts w:hint="eastAsia" w:ascii="黑体" w:hAnsi="黑体" w:eastAsia="黑体" w:cs="黑体"/>
          <w:b/>
          <w:sz w:val="36"/>
          <w:szCs w:val="36"/>
        </w:rPr>
        <w:t>”啦啦操大赛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通知</w:t>
      </w:r>
    </w:p>
    <w:p>
      <w:pPr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为促进校园文化的发展繁荣，服务青年学生成长成才，引导青年学生养成良好的学习习惯，提高人文科技素养，激励广大青年学生发奋学习、勇于实践，全面提高自身综合素质，坚定理想信念，引领社会风尚，着力推进社会主义核心价值体系建设，达到长知识、增智慧、树理想、育人格、提素质、强能力的基本目标，同时为增强我校大学生的政治素养和政治觉悟，培养德智体美全面发展的高素质人才，特此举办“炫舞青春”</w:t>
      </w:r>
      <w:r>
        <w:rPr>
          <w:rFonts w:hint="eastAsia" w:ascii="仿宋" w:hAnsi="仿宋" w:eastAsia="仿宋"/>
          <w:sz w:val="28"/>
          <w:szCs w:val="28"/>
          <w:lang w:eastAsia="zh-CN"/>
        </w:rPr>
        <w:t>啦啦操比赛，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活动方案如下：</w:t>
      </w:r>
    </w:p>
    <w:p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一、承办单位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建筑工程学院团委、学生会</w:t>
      </w:r>
    </w:p>
    <w:p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二、活动时间、地点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初赛时间：2018年4月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决赛时间：2018年 5月12日    地点：文体馆</w:t>
      </w:r>
    </w:p>
    <w:p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三、活动流程</w:t>
      </w:r>
    </w:p>
    <w:p>
      <w:pPr>
        <w:spacing w:after="160"/>
        <w:rPr>
          <w:rStyle w:val="5"/>
          <w:rFonts w:hint="eastAsia"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1、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月通知各学院具体的比赛事宜，并宣布比赛规则，请各学院做好各方面准备；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每学院可申报1-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2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支参赛队伍，两支队伍中所有队员不能重合。</w:t>
      </w:r>
    </w:p>
    <w:p>
      <w:pPr>
        <w:spacing w:after="160"/>
        <w:rPr>
          <w:rFonts w:eastAsia="仿宋_GB2312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2、四月份各学院提交文件夹，</w:t>
      </w:r>
      <w:r>
        <w:rPr>
          <w:rFonts w:eastAsia="仿宋_GB2312"/>
          <w:color w:val="000000"/>
          <w:sz w:val="28"/>
          <w:szCs w:val="28"/>
        </w:rPr>
        <w:t>文件夹内需包括参赛作品视频</w:t>
      </w:r>
      <w:r>
        <w:rPr>
          <w:rFonts w:hint="eastAsia" w:eastAsia="仿宋_GB2312"/>
          <w:color w:val="000000"/>
          <w:sz w:val="28"/>
          <w:szCs w:val="28"/>
        </w:rPr>
        <w:t>（</w:t>
      </w:r>
      <w:r>
        <w:rPr>
          <w:rFonts w:eastAsia="仿宋_GB2312"/>
          <w:color w:val="000000"/>
          <w:sz w:val="28"/>
          <w:szCs w:val="28"/>
        </w:rPr>
        <w:t>为MP4格式</w:t>
      </w:r>
      <w:r>
        <w:rPr>
          <w:rFonts w:hint="eastAsia" w:eastAsia="仿宋_GB2312"/>
          <w:color w:val="000000"/>
          <w:sz w:val="28"/>
          <w:szCs w:val="28"/>
        </w:rPr>
        <w:t>）</w:t>
      </w:r>
      <w:r>
        <w:rPr>
          <w:rFonts w:eastAsia="仿宋_GB2312"/>
          <w:color w:val="000000"/>
          <w:sz w:val="28"/>
          <w:szCs w:val="28"/>
        </w:rPr>
        <w:t>、</w:t>
      </w:r>
      <w:r>
        <w:rPr>
          <w:rFonts w:hint="eastAsia" w:eastAsia="仿宋_GB2312"/>
          <w:color w:val="000000"/>
          <w:sz w:val="28"/>
          <w:szCs w:val="28"/>
        </w:rPr>
        <w:t>参赛队伍简介、比赛音乐和</w:t>
      </w:r>
      <w:r>
        <w:rPr>
          <w:rFonts w:eastAsia="仿宋_GB2312"/>
          <w:color w:val="000000"/>
          <w:sz w:val="28"/>
          <w:szCs w:val="28"/>
        </w:rPr>
        <w:t>人员登记表（见附件）</w:t>
      </w:r>
      <w:r>
        <w:rPr>
          <w:rFonts w:hint="eastAsia" w:eastAsia="仿宋_GB2312"/>
          <w:color w:val="000000"/>
          <w:sz w:val="28"/>
          <w:szCs w:val="28"/>
        </w:rPr>
        <w:t>，我院将视频交至评委处，进行评选打分，筛选出前十名优胜者，进入决赛。</w:t>
      </w:r>
    </w:p>
    <w:p>
      <w:pPr>
        <w:spacing w:after="160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_GB2312"/>
          <w:color w:val="000000"/>
          <w:sz w:val="28"/>
          <w:szCs w:val="28"/>
        </w:rPr>
        <w:t>3、所有参赛队伍的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简介、视频将上传至微信公众号，进行“最具人气啦啦操队”评选；在校团委微信公众号进行决赛预告及参赛队伍介绍。</w:t>
      </w:r>
    </w:p>
    <w:p>
      <w:pPr>
        <w:spacing w:after="1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4、组织各学院负责人开会，抽取决赛次序，并告知参赛规则；</w:t>
      </w:r>
    </w:p>
    <w:p>
      <w:pPr>
        <w:spacing w:after="160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5、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活动当天提前半小时到达比赛现场准备比赛；</w:t>
      </w:r>
    </w:p>
    <w:p>
      <w:pPr>
        <w:spacing w:after="160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6、进行决赛，各学院自行组织观众，每学院40名；</w:t>
      </w:r>
    </w:p>
    <w:p>
      <w:pPr>
        <w:spacing w:after="160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7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、第一、二队表演完毕后评委开始打分，第三队表演完毕后宣布前两队得分，第四队表演完毕后宣布第三队得分，以此类推；</w:t>
      </w:r>
      <w:r>
        <w:rPr>
          <w:rStyle w:val="5"/>
          <w:rFonts w:ascii="仿宋" w:hAnsi="仿宋" w:eastAsia="仿宋"/>
          <w:sz w:val="28"/>
          <w:szCs w:val="28"/>
        </w:rPr>
        <w:t>成绩由评委打分，去掉最高分和最低分后取平均分决定，并根据得分进行排名；</w:t>
      </w:r>
      <w:r>
        <w:rPr>
          <w:rStyle w:val="5"/>
          <w:rFonts w:hint="eastAsia" w:ascii="仿宋" w:hAnsi="仿宋" w:eastAsia="仿宋"/>
          <w:sz w:val="28"/>
          <w:szCs w:val="28"/>
        </w:rPr>
        <w:t>第一轮按抽签顺序进行自编啦啦操展示，待所有参赛队比赛结束后，第二轮按抽签顺序，</w:t>
      </w:r>
    </w:p>
    <w:p>
      <w:pPr>
        <w:spacing w:after="16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四、比赛项目及评分标准</w:t>
      </w:r>
    </w:p>
    <w:p>
      <w:pPr>
        <w:spacing w:after="16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（一）</w:t>
      </w:r>
      <w:r>
        <w:rPr>
          <w:rFonts w:ascii="仿宋" w:hAnsi="仿宋" w:eastAsia="仿宋"/>
          <w:b/>
          <w:sz w:val="28"/>
          <w:szCs w:val="28"/>
        </w:rPr>
        <w:t>比赛项目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pacing w:after="1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>自编啦啦操</w:t>
      </w:r>
      <w:r>
        <w:rPr>
          <w:rFonts w:hint="eastAsia" w:ascii="仿宋" w:hAnsi="仿宋" w:eastAsia="仿宋"/>
          <w:sz w:val="28"/>
          <w:szCs w:val="28"/>
        </w:rPr>
        <w:t>（占总分百分之七十）</w:t>
      </w:r>
    </w:p>
    <w:p>
      <w:pPr>
        <w:spacing w:after="1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个人展示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每支队伍推选出一人进行啦啦操展示，占总分百分之三十</w:t>
      </w:r>
      <w:r>
        <w:rPr>
          <w:rFonts w:ascii="仿宋" w:hAnsi="仿宋" w:eastAsia="仿宋"/>
          <w:sz w:val="28"/>
          <w:szCs w:val="28"/>
        </w:rPr>
        <w:t>）</w:t>
      </w:r>
    </w:p>
    <w:p>
      <w:pPr>
        <w:spacing w:after="160"/>
        <w:rPr>
          <w:rStyle w:val="5"/>
          <w:rFonts w:ascii="仿宋" w:hAnsi="仿宋" w:eastAsia="仿宋"/>
          <w:b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（二）</w:t>
      </w:r>
      <w:r>
        <w:rPr>
          <w:rStyle w:val="5"/>
          <w:rFonts w:ascii="仿宋" w:hAnsi="仿宋" w:eastAsia="仿宋"/>
          <w:b/>
          <w:color w:val="000000"/>
          <w:sz w:val="28"/>
          <w:szCs w:val="28"/>
        </w:rPr>
        <w:t>评分标准</w:t>
      </w:r>
      <w:r>
        <w:rPr>
          <w:rStyle w:val="5"/>
          <w:rFonts w:hint="eastAsia" w:ascii="仿宋" w:hAnsi="仿宋" w:eastAsia="仿宋"/>
          <w:b/>
          <w:color w:val="000000"/>
          <w:sz w:val="28"/>
          <w:szCs w:val="28"/>
        </w:rPr>
        <w:t>：</w:t>
      </w:r>
    </w:p>
    <w:p>
      <w:pPr>
        <w:spacing w:after="160"/>
        <w:jc w:val="left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本次大赛评分主要依据各队的成套编排技巧、动作完成情况、表演及总印象进行打分，总分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一百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分，由最后得分评出一等奖、二等奖、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等奖。</w:t>
      </w:r>
    </w:p>
    <w:p>
      <w:pPr>
        <w:spacing w:after="160"/>
        <w:jc w:val="left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1、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 xml:space="preserve">啦啦操评分标准：动作编排50分，动作完成50分。   </w:t>
      </w:r>
    </w:p>
    <w:p>
      <w:pPr>
        <w:pStyle w:val="6"/>
        <w:numPr>
          <w:ilvl w:val="0"/>
          <w:numId w:val="0"/>
        </w:numPr>
        <w:spacing w:after="160"/>
        <w:ind w:leftChars="0"/>
        <w:jc w:val="left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编排50分：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（1）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成套动作设计（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30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分）：动作设计要充分体现动作技巧和体操化舞蹈动作风格。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（2）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音乐的运用（10分）：动作的风格与类型必须和音乐的风格、特色、结构及成套主题完美结合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。（3）服装要求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（10分）：参赛选手可根据各队节目编排需要着相应风格的服装，体现个性化、时尚化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。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（ 非常好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50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-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40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 xml:space="preserve">分，较好 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39-30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分，一般2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9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-2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分，较差2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分或以下但不能少于15分。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）</w:t>
      </w:r>
    </w:p>
    <w:p>
      <w:pPr>
        <w:pStyle w:val="6"/>
        <w:numPr>
          <w:ilvl w:val="0"/>
          <w:numId w:val="0"/>
        </w:numPr>
        <w:spacing w:after="160"/>
        <w:ind w:leftChars="0"/>
        <w:jc w:val="left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完成情况 50分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：（1）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技术技巧（20分）：以最佳的准确性完成动作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；（2）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一致性（5分）：所有动作完成完美,充分体现团队的一致性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；（3）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富有表现力、感染力、自信力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、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合拍（5分）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；（4）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团队默契（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20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分）：团队成员共同配合完美完成动作，使动作流畅、完整。（ 非常好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50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-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40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 xml:space="preserve">分，较好 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39-30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分，一般2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9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-2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分，较差2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分或以下但不能少于15分。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）</w:t>
      </w:r>
    </w:p>
    <w:p>
      <w:pPr>
        <w:spacing w:after="160"/>
        <w:jc w:val="left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2、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个人展示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评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分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标准：  </w:t>
      </w:r>
    </w:p>
    <w:p>
      <w:pPr>
        <w:spacing w:after="160"/>
        <w:ind w:firstLine="560"/>
        <w:jc w:val="left"/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>（1）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舞蹈的整体完成效果（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35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分） 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：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整体效果好，富有感染力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；</w:t>
      </w: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after="160"/>
        <w:ind w:firstLine="560"/>
        <w:jc w:val="left"/>
        <w:rPr>
          <w:rStyle w:val="5"/>
          <w:rFonts w:hint="eastAsia"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（2）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舞蹈的艺术表现力（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35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分）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：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舞蹈与与音乐和谐统一，富有表现力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；</w:t>
      </w:r>
    </w:p>
    <w:p>
      <w:pPr>
        <w:spacing w:after="160"/>
        <w:ind w:firstLine="560"/>
        <w:jc w:val="left"/>
        <w:rPr>
          <w:rStyle w:val="5"/>
          <w:rFonts w:hint="eastAsia"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>（3）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舞蹈的动作协调性、难易性（2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分）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：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演员动作到位，舞姿优美，节奏感强，精神饱满 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；</w:t>
      </w:r>
    </w:p>
    <w:p>
      <w:pPr>
        <w:spacing w:after="160"/>
        <w:ind w:firstLine="560"/>
        <w:jc w:val="left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>（4）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舞台、服装造型（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10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分）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：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舞蹈服装、道具符合舞蹈内容和风格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spacing w:after="160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五</w:t>
      </w:r>
      <w:r>
        <w:rPr>
          <w:rFonts w:hint="eastAsia" w:ascii="黑体" w:eastAsia="黑体"/>
          <w:b/>
          <w:sz w:val="28"/>
          <w:szCs w:val="28"/>
        </w:rPr>
        <w:t>、奖项设置</w:t>
      </w:r>
    </w:p>
    <w:p>
      <w:pPr>
        <w:spacing w:after="160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1、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第一名：获得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一等奖，颁发奖状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及奖杯（参与校毕业生晚会汇演工作）</w:t>
      </w:r>
      <w:r>
        <w:rPr>
          <w:rStyle w:val="5"/>
          <w:rFonts w:ascii="仿宋" w:hAnsi="仿宋" w:eastAsia="仿宋"/>
          <w:color w:val="000000"/>
          <w:sz w:val="28"/>
          <w:szCs w:val="28"/>
        </w:rPr>
        <w:t>；</w:t>
      </w:r>
    </w:p>
    <w:p>
      <w:pPr>
        <w:spacing w:after="160"/>
        <w:rPr>
          <w:rStyle w:val="5"/>
          <w:rFonts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2、第二、三、四名：获得二等奖，颁发奖状一张；</w:t>
      </w:r>
    </w:p>
    <w:p>
      <w:pPr>
        <w:spacing w:after="16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color w:val="000000"/>
          <w:sz w:val="28"/>
          <w:szCs w:val="28"/>
        </w:rPr>
        <w:t>3、</w:t>
      </w:r>
      <w:r>
        <w:rPr>
          <w:rFonts w:hint="eastAsia" w:ascii="仿宋" w:hAnsi="仿宋" w:eastAsia="仿宋"/>
          <w:color w:val="000000"/>
          <w:sz w:val="28"/>
          <w:szCs w:val="28"/>
        </w:rPr>
        <w:t>第五至十名：获得</w:t>
      </w:r>
      <w:r>
        <w:rPr>
          <w:rFonts w:ascii="仿宋" w:hAnsi="仿宋" w:eastAsia="仿宋"/>
          <w:color w:val="000000"/>
          <w:sz w:val="28"/>
          <w:szCs w:val="28"/>
        </w:rPr>
        <w:t>三等奖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颁发奖状一张；</w:t>
      </w:r>
    </w:p>
    <w:p>
      <w:pPr>
        <w:spacing w:after="1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4、微信得票最高的队伍获得“</w:t>
      </w:r>
      <w:r>
        <w:rPr>
          <w:rStyle w:val="5"/>
          <w:rFonts w:hint="eastAsia" w:ascii="仿宋" w:hAnsi="仿宋" w:eastAsia="仿宋"/>
          <w:color w:val="000000"/>
          <w:sz w:val="28"/>
          <w:szCs w:val="28"/>
        </w:rPr>
        <w:t>最具人气啦啦操队</w:t>
      </w:r>
      <w:r>
        <w:rPr>
          <w:rFonts w:hint="eastAsia" w:ascii="仿宋" w:hAnsi="仿宋" w:eastAsia="仿宋"/>
          <w:sz w:val="28"/>
          <w:szCs w:val="28"/>
        </w:rPr>
        <w:t>”，颁发奖状一张。</w:t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4779" w:firstLineChars="17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5341" w:firstLineChars="19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2018年3月1日 </w:t>
      </w: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附表1</w:t>
      </w:r>
    </w:p>
    <w:tbl>
      <w:tblPr>
        <w:tblStyle w:val="4"/>
        <w:tblpPr w:leftFromText="180" w:rightFromText="180" w:vertAnchor="text" w:horzAnchor="margin" w:tblpY="743"/>
        <w:tblOverlap w:val="never"/>
        <w:tblW w:w="8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731"/>
        <w:gridCol w:w="1080"/>
        <w:gridCol w:w="213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专业班级</w:t>
            </w: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17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18</w:t>
            </w:r>
          </w:p>
        </w:tc>
        <w:tc>
          <w:tcPr>
            <w:tcW w:w="173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“炫舞青春，点燃青农”大学生啦啦操大赛</w:t>
      </w:r>
      <w:r>
        <w:rPr>
          <w:rFonts w:hint="eastAsia" w:ascii="宋体" w:hAnsi="宋体"/>
          <w:b/>
          <w:bCs/>
          <w:sz w:val="28"/>
          <w:szCs w:val="28"/>
        </w:rPr>
        <w:t>报名表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负责人姓名：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FA1"/>
    <w:rsid w:val="004C382A"/>
    <w:rsid w:val="00BB4B8F"/>
    <w:rsid w:val="00F92FA1"/>
    <w:rsid w:val="48010C7D"/>
    <w:rsid w:val="63DD246C"/>
    <w:rsid w:val="78912948"/>
    <w:rsid w:val="7FA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widowControl/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5">
    <w:name w:val="页脚 字符"/>
    <w:basedOn w:val="3"/>
    <w:link w:val="2"/>
    <w:qFormat/>
    <w:uiPriority w:val="0"/>
    <w:rPr>
      <w:w w:val="100"/>
      <w:sz w:val="18"/>
      <w:szCs w:val="18"/>
      <w:shd w:val="clear" w:color="auto" w:fill="auto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268</Words>
  <Characters>1530</Characters>
  <Lines>12</Lines>
  <Paragraphs>3</Paragraphs>
  <ScaleCrop>false</ScaleCrop>
  <LinksUpToDate>false</LinksUpToDate>
  <CharactersWithSpaces>1795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2018-01-18T07:23:00Z</dcterms:created>
  <dc:creator>Administrator</dc:creator>
  <cp:lastModifiedBy>user</cp:lastModifiedBy>
  <dcterms:modified xsi:type="dcterms:W3CDTF">2018-03-15T03:39:42Z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