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ascii="Calibri" w:hAnsi="Calibri" w:eastAsia="仿宋_GB2312" w:cs="Times New Roman"/>
          <w:color w:val="000000"/>
          <w:sz w:val="32"/>
          <w:szCs w:val="24"/>
        </w:rPr>
      </w:pPr>
      <w:bookmarkStart w:id="2" w:name="_GoBack"/>
      <w:bookmarkEnd w:id="2"/>
      <w:bookmarkStart w:id="0" w:name="_Hlk69203230"/>
      <w:bookmarkEnd w:id="0"/>
      <w:r>
        <w:rPr>
          <w:rFonts w:hint="eastAsia" w:ascii="Calibri" w:hAnsi="Calibri" w:eastAsia="仿宋_GB2312" w:cs="Times New Roman"/>
          <w:color w:val="000000"/>
          <w:sz w:val="32"/>
          <w:szCs w:val="24"/>
        </w:rPr>
        <w:t xml:space="preserve"> </w:t>
      </w:r>
      <w:r>
        <w:rPr>
          <w:rFonts w:ascii="Calibri" w:hAnsi="Calibri" w:eastAsia="仿宋_GB2312" w:cs="Times New Roman"/>
          <w:color w:val="000000"/>
          <w:sz w:val="32"/>
          <w:szCs w:val="24"/>
        </w:rPr>
        <w:t xml:space="preserve">                         </w:t>
      </w:r>
      <w:r>
        <w:rPr>
          <w:rFonts w:hint="eastAsia" w:ascii="Calibri" w:hAnsi="Calibri" w:eastAsia="仿宋_GB2312" w:cs="Times New Roman"/>
          <w:color w:val="000000"/>
          <w:sz w:val="32"/>
          <w:szCs w:val="24"/>
        </w:rPr>
        <w:drawing>
          <wp:inline distT="0" distB="0" distL="0" distR="0">
            <wp:extent cx="5274310" cy="8820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0"/>
        </w:tabs>
        <w:jc w:val="center"/>
        <w:rPr>
          <w:rFonts w:ascii="Calibri" w:hAnsi="Calibri" w:eastAsia="仿宋_GB2312" w:cs="Times New Roman"/>
          <w:color w:val="000000"/>
          <w:sz w:val="32"/>
          <w:szCs w:val="24"/>
        </w:rPr>
      </w:pPr>
    </w:p>
    <w:p>
      <w:pPr>
        <w:tabs>
          <w:tab w:val="left" w:pos="180"/>
        </w:tabs>
        <w:jc w:val="center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仿宋_GB2312" w:hAnsi="Calibri" w:eastAsia="仿宋_GB2312" w:cs="Times New Roman"/>
          <w:sz w:val="32"/>
          <w:szCs w:val="24"/>
        </w:rPr>
        <w:t>青农大团字〔2021〕7号</w:t>
      </w:r>
    </w:p>
    <w:p>
      <w:pPr>
        <w:spacing w:line="600" w:lineRule="exact"/>
        <w:ind w:left="1"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Calibri" w:hAnsi="Calibri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64135</wp:posOffset>
                </wp:positionV>
                <wp:extent cx="5629275" cy="635"/>
                <wp:effectExtent l="12700" t="17145" r="15875" b="203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635"/>
                        </a:xfrm>
                        <a:prstGeom prst="line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5.05pt;height:0.05pt;width:443.25pt;z-index:251659264;mso-width-relative:page;mso-height-relative:page;" filled="f" stroked="t" coordsize="21600,21600" o:gfxdata="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gCFU1QAAAAgBAAAPAAAAAAAAAAEAIAAAACIAAABkcnMvZG93bnJldi54bWxQSwECFAAUAAAA&#10;CACHTuJAKW2BVfEBAAC4AwAADgAAAAAAAAABACAAAAAkAQAAZHJzL2Uyb0RvYy54bWxQSwUGAAAA&#10;AAYABgBZAQAAh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关于公布2021年大学生寒假社会调研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报告评选结果的通知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各分团委、团支部：</w:t>
      </w:r>
    </w:p>
    <w:p>
      <w:pPr>
        <w:ind w:firstLine="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引领广大青年学生深入学习习近平新时代中国特色社会主义思想，贯彻落实党的十九届五中全会精神，迎接建党100周年，我校积极开展了2020-2021学年大学生寒假社会调研活动，调研以“迎建党百年，献青年初心”为主题，通过“云”调研、“云”宣讲、“云”推广、“云”课程、“云”寻访、“云”科技、“云”支教、“云”实习等多种形式开展了社会调研活动，广大青年学生在社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调研</w:t>
      </w:r>
      <w:r>
        <w:rPr>
          <w:rFonts w:hint="eastAsia" w:ascii="仿宋_GB2312" w:hAnsi="仿宋" w:eastAsia="仿宋_GB2312"/>
          <w:sz w:val="32"/>
          <w:szCs w:val="32"/>
        </w:rPr>
        <w:t>中结合专业所学为基层提供了力所能及的帮助和服务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，取得了丰硕的成果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为吸引和鼓励广大青年学生总结和提炼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调研成果</w:t>
      </w:r>
      <w:r>
        <w:rPr>
          <w:rFonts w:hint="eastAsia" w:ascii="仿宋_GB2312" w:hAnsi="仿宋" w:eastAsia="仿宋_GB2312"/>
          <w:sz w:val="32"/>
          <w:szCs w:val="32"/>
        </w:rPr>
        <w:t>，展现成长历程，校团委开展了寒假社会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调研</w:t>
      </w:r>
      <w:r>
        <w:rPr>
          <w:rFonts w:hint="eastAsia" w:ascii="仿宋_GB2312" w:hAnsi="仿宋" w:eastAsia="仿宋_GB2312"/>
          <w:sz w:val="32"/>
          <w:szCs w:val="32"/>
        </w:rPr>
        <w:t>报告评选活动，对各学院推荐上报的报告进行了评审，评出一、二、三等奖及优胜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奖调研</w:t>
      </w:r>
      <w:r>
        <w:rPr>
          <w:rFonts w:hint="eastAsia" w:ascii="仿宋_GB2312" w:hAnsi="仿宋" w:eastAsia="仿宋_GB2312"/>
          <w:sz w:val="32"/>
          <w:szCs w:val="32"/>
        </w:rPr>
        <w:t>报告 18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 xml:space="preserve"> 篇，希望受到表彰的同学认真总结经验，再接再厉，继续发挥模范带头作用。现将评审结果(附件)予以公布。</w:t>
      </w:r>
    </w:p>
    <w:p>
      <w:pPr>
        <w:ind w:firstLine="650"/>
        <w:rPr>
          <w:rFonts w:ascii="仿宋_GB2312" w:hAnsi="仿宋" w:eastAsia="仿宋_GB2312"/>
          <w:sz w:val="32"/>
          <w:szCs w:val="32"/>
        </w:rPr>
      </w:pPr>
    </w:p>
    <w:p>
      <w:pPr>
        <w:ind w:firstLine="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附件:2021年寒假大学生社会调研报告获奖名单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共青团青岛农业大学委员会</w:t>
      </w:r>
    </w:p>
    <w:p>
      <w:pPr>
        <w:ind w:firstLine="4800" w:firstLineChars="1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2021年4月1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b/>
          <w:bCs/>
          <w:sz w:val="36"/>
          <w:szCs w:val="36"/>
        </w:rPr>
      </w:pPr>
      <w:r>
        <w:rPr>
          <w:rFonts w:ascii="宋体" w:hAnsi="宋体" w:eastAsia="宋体"/>
          <w:b/>
          <w:bCs/>
          <w:sz w:val="36"/>
          <w:szCs w:val="36"/>
        </w:rPr>
        <w:br w:type="page"/>
      </w:r>
    </w:p>
    <w:p>
      <w:pPr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仿宋_GB2312" w:hAnsi="楷体" w:eastAsia="仿宋_GB2312"/>
          <w:b/>
          <w:bCs/>
          <w:sz w:val="32"/>
          <w:szCs w:val="32"/>
        </w:rPr>
        <w:t>附件：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2021年寒假大学生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社会调研报告获奖名单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（185篇）</w:t>
      </w:r>
    </w:p>
    <w:p>
      <w:pPr>
        <w:spacing w:before="156" w:beforeLines="50" w:after="156" w:afterLines="5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一等奖（20篇）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1．《产业助力脱贫攻坚 特色领跑乡村振兴》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数媒1902 李薪柯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2.《关注草地生态，共护家乡之美》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动科D2001 刘悦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3.《非洲猪瘟影响下养猪场的防控调研》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——动物医学院 动医1901 杨龙飞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4.《推进农村生态治理，助力乡村旅游发展》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会计学1901 刘丹妮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5.《在凤城高中线下及线上宣讲调查报告》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——海洋科学与工程学院 海资2002 纪浩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6.《聚焦田间地垄，落实农药废弃包装回收——农药新管理条例实施后的农药废弃包装回收情况》</w:t>
      </w:r>
    </w:p>
    <w:p>
      <w:pPr>
        <w:ind w:firstLine="2240" w:firstLineChars="7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材化2002 王梦菲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7.《绿色用电，从我做起》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农业电气化1902 张瑞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8.《巩固脱贫攻坚成果，助乡村振兴》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经济与金融1802 王书杰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9.《垃圾分类，资源更迭》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——理学与信息科学学院 信计1901 何召鹏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10.《调研适合贫困地区的经济作物》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——农学院 农学D1901 李璇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11.《新农村建设发展与变化》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秘书1901 刘臻</w:t>
      </w:r>
    </w:p>
    <w:p>
      <w:pPr>
        <w:ind w:left="1280" w:hanging="1280" w:hangingChars="4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12.《山东省德州市居民低碳生活情况调研报告》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——生命科学学院 生物技术1902 李志远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13.《“情系夕阳，爱与陪伴”社会实践调研》</w:t>
      </w:r>
    </w:p>
    <w:p>
      <w:pPr>
        <w:ind w:firstLine="320" w:firstLineChars="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——食品科学与工程学院 食品质量与安全1901 钟泽雨</w:t>
      </w:r>
    </w:p>
    <w:p>
      <w:pPr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14.《山东特产外宣跨文化翻译研究》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  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英语1902 刘紫竹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15.《我的黄河记忆》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——艺术学院  景观设计1801 孙源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16.《携手返乡“园”梦，助力家乡发展》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——园林与林学院  风景外包1902 宁辰雨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17.《“园”梦青春，“艺”路同行》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——园艺学院 设施1902 赵龙龙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18.《关于农作物病虫害的实践报告》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——植物医学学院 植物保护1905黄治力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19.《关于日常生活水资源及粮食浪费问题的调查》</w:t>
      </w:r>
    </w:p>
    <w:p>
      <w:pPr>
        <w:ind w:firstLine="2560" w:firstLineChars="8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——资源与环境学院 资环D1901 王乐楠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20.《关于农村农居舒适性社会实践调查》</w:t>
      </w:r>
    </w:p>
    <w:p>
      <w:pPr>
        <w:ind w:firstLine="2560" w:firstLineChars="8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——建筑工程学院 建环1901 解富强</w:t>
      </w:r>
    </w:p>
    <w:p>
      <w:pPr>
        <w:ind w:right="1120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after="156" w:afterLines="5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二等奖（41篇）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1.《绿色生态，未来已来》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编导1902 胡善超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2.《弘扬非遗之美，嘉德育智之心》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传播1901 刘烨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3.《解读动科专业，探索动科世界》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动科1905 刘浩域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4.《农村个体养猪场调研报告》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动科1904 杜佳莹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5.《对非瘟流行后山东汉世伟母猪场复产的研究和展望》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——动物医学院 动医1804 王一丹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6.《动物医学院流浪动物调研团调研报告》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——动物医学院 动医1902 吴怡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7.《助乡村产业多元发展，促时代稳前进》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农林经济管理1801 贺雨辰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8.《台儿庄古城的运河文化》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会计学1903 钟甲国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9.《治理塑料污染刻不容缓换，重现美丽海洋义不容辞》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——海洋科学与工程学院 水族1901 杨稀臣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10.《水产市场的调研报告》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——海洋科学与工程学院 水养1902 王莉媛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11.《助力乡村教育，点亮孩子梦想》</w:t>
      </w:r>
    </w:p>
    <w:p>
      <w:pPr>
        <w:ind w:firstLine="2240" w:firstLineChars="7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应化2002 蔡孟杰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12.《新能源，新发展》</w:t>
      </w:r>
    </w:p>
    <w:p>
      <w:pPr>
        <w:ind w:firstLine="2560" w:firstLineChars="8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材料2002 武雨晴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13.《安全用电社会实践调查报告》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测控2002 孙梦琳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14.《关于安全用电的调查报告》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电自化1903 全德昌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15.《&lt;民法典&gt;主题宣讲寒假实践个人报告》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知识产权1901 樊雅敏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16.《农产品“‘云’推广”之路漫漫》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国经贸1903 张宇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17.《垃圾分类，我们在行动》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——理学与信息科学学院 云计算1902 舒珂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18.《垃圾分类举措的落实状况的调研》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——理学与信息科学学院 软件1904 孙荣博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19.《调研适合贫困地区的经济作物》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——农学院 农学1901 齐仕涵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20.《农村电商推动扶贫发展，打通销路山村未来有光》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公管2002 李婷婷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21.《疫情下关于社区垃圾分类问题的探讨》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中文1901 翟朝阳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22.《平“语”近人，共建孝风》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——生命科学学院 生物技术1903 王萍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23.《母校行，推动家乡教育发展》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——生命科学学院 生物科学2004 刘淼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24.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《助力脱贫迎时代，促进柳林焕生机》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——食品科学与工程学院 食品科学与工程1904 阳悦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25.《珍惜每一粒粮食，让垃圾分类成为常态》</w:t>
      </w:r>
    </w:p>
    <w:p>
      <w:pPr>
        <w:ind w:firstLine="320" w:firstLineChars="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——食品科学与工程学院 食品质量与安全1904 宋宏钰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26.《调研垃圾分类，助力环境保护》</w:t>
      </w:r>
    </w:p>
    <w:p>
      <w:pPr>
        <w:ind w:firstLine="1280" w:firstLineChars="4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日语1901 常艺玮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27.《疫情中的你我他》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朝鲜语1802 徐书馨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28.《凛冬已过，皓月长明》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——艺术学院 产品设计2001 张硕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29.《致敬传统，创意生活》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——艺术学院 产品设计2001 宿正新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30.《星星之火访新村，点点成就感变化》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——园林与林学院 林学（创新）2002 付康顺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31.《厚植生态底板，共筑绿色城市》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——园林与林学院 风景外包2001 王佳艺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32.《“园”梦平度，“艺”路有我》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——园艺学院 园艺1901 范硕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.《青农入驻对平度发展影响的调查》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——园艺学院 园艺2001 张艺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34.《广西灵山县柑橘主要病虫害调查》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——植物医学学院 植物保护1802 李晓雅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35.《安全推广农药，共创绿色生活》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——植物医学学院 植物保护1904 李士清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36.《基于VFSMOD模型对后路家村段大沽河植被缓冲带的调研报告》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——资源与环境学院 土管1801 张禹洋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37.《农村垃圾产生、处置现状及农民垃圾分类意愿调查研究》</w:t>
      </w:r>
    </w:p>
    <w:p>
      <w:pPr>
        <w:ind w:firstLine="2560" w:firstLineChars="8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——资源与环境学院 环科1802 于松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38.《乡村农居舒适性调查》</w:t>
      </w:r>
    </w:p>
    <w:p>
      <w:pPr>
        <w:ind w:firstLine="2240" w:firstLineChars="7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——建筑工程学院 工程造价2001 杜雨桐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39.《聚焦农村，助力乡村振兴》</w:t>
      </w:r>
    </w:p>
    <w:p>
      <w:pPr>
        <w:ind w:firstLine="2240" w:firstLineChars="7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——建筑工程学院 建环2001 邢汶萧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40.《以落实为基，观其他高校改革之制》</w:t>
      </w:r>
    </w:p>
    <w:p>
      <w:pPr>
        <w:ind w:firstLine="960" w:firstLineChars="3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——经济学院（合作社学院）金融外包1901 徐嘉玮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41.《传承红色基因 献礼建党百年》</w:t>
      </w:r>
    </w:p>
    <w:p>
      <w:pPr>
        <w:ind w:firstLine="2560" w:firstLineChars="8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物流外包1902 宋心怡</w:t>
      </w:r>
    </w:p>
    <w:p>
      <w:pPr>
        <w:ind w:firstLine="1920" w:firstLineChars="600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156" w:beforeLines="50" w:after="156" w:afterLines="5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三等奖（53篇）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1.《保护生态环境，共建绿色家园》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传播1902 金诏言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2.《提高公众生态保护意识，走可持续发展之路》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传播1902 左雅慧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.《实践队员家乡社区环境调研报告》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动画三维1901 王伟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4.《走进养殖企业，探寻养殖奥秘》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动科1906 解淑贤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5.《伯乐相马》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马科1901 李悦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6.《餐桌上的美味养成记》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动科1902 常招月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7.《汉世伟公司实习—非瘟下的猪场》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——动物医学院 动医1804 丁欣珂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8.《流浪动物不流浪，关注城市治理》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——动物医学院 动医1905 赵天琪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9.《调查流浪动物所反应的社会问题》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——动物医学院 动医2005 武</w:t>
      </w:r>
      <w:r>
        <w:rPr>
          <w:rFonts w:hint="eastAsia" w:ascii="仿宋" w:hAnsi="仿宋" w:eastAsia="仿宋" w:cs="微软雅黑"/>
          <w:sz w:val="32"/>
          <w:szCs w:val="32"/>
        </w:rPr>
        <w:t>珣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10.《昔日“干沙滩”变成今天“金沙滩”》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会计学1902 邵壮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11.《在文化足迹中品味文化自信》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财务管理1903 张雪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12.《生态治理与乡村旅游》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财务管理1903 许丽娟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13.《共筑大学梦，我们在行动》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——海洋科学与工程学院 水生1901 步洪昆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14.《关于鳌山卫净滩活动以及周围环境以及周围环境调查实践报告》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——海洋科学与工程学院 海资2002 李文菁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15.《关于社区限塑活动的活动报告》</w:t>
      </w:r>
    </w:p>
    <w:p>
      <w:pPr>
        <w:ind w:firstLine="320" w:firstLineChars="1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——海洋科学与工程学院 水生2001 杨荣泰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16.《探索家乡发展奥秘，感受生态保护魅力》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应化1902 齐凤卓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17.《寻访校友 爱校荣校》</w:t>
      </w:r>
    </w:p>
    <w:p>
      <w:pPr>
        <w:ind w:firstLine="2880" w:firstLineChars="9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制药1902 刘生婷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18.《近几年家乡的变化》</w:t>
      </w:r>
    </w:p>
    <w:p>
      <w:pPr>
        <w:ind w:firstLine="320" w:firstLineChars="1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材料2002 王新杰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19.《关于莒县农机推广的调研报告》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机制2001 张祥峰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20.《绽放战疫青春，聚焦青年责任》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机制2002 韩思奥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21.《威海民间剪纸艺术发展》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农机化创新2001 刘恩君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22.《圆梦榛子产业，助力乡村振兴》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国经贸1903 王邹秋忆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23.《促农村三产融合，助农村经济发展——以山东省8个贫困县为例》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经济与金融1902 王新凯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24.《“云”课堂初体验》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国经贸1802 刘杨雨莎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25.《农业自动化应用及前景》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理学与信息科学学院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软件1902 苏子豪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26.《走好脱贫攻坚、城乡融合发展之路》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理学与信息科学学院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云计算2001 孙梦琪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27.《发掘乡村特色文化，推动乡村文化发展》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理学与信息科学学院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软件1903 张泽君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28.《乡村教育，以“云”筑梦》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公管2002 周俞辛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29.《时代科技点亮田间希望，网课互动推动教育强乡》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中文2002 陈国润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30.《酒香不怕巷子深，扶贫搭上电商快车》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中文1903 刘莹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31.《生命科学学院环保行动调研团实践报告》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——生命科学学院 生物技术2002 丁佳乐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32.《守护绿色家园——环保生活与水资源利用的调查报告》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——生命科学学院 生物技术2001 叶童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3.《滨州—明集镇乡村振兴调研》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——生命科学学院 生物技术1902 李艳秋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34.《留住家乡味道，探寻“博山菜”》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——食品科学与工程学院 食品质量与安全1901 徐心如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35.《把握舌尖上的安全要点，清楚食品中的危害来源，食品质量与安全知识普及》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——食品科学与工程学院 食品质量与安全1904 禹雪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36.《饮食之道，家乡特色美食调研》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——食品科学与工程学院 葡萄与葡萄酒工程2001 孙化滕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37.《崂山眼里的“世界”》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朝鲜语2002 张亚宁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38.《飞上“云端”学英语—网课时代下雄县地区英语教学情况的调查》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英语1801 张红蕾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39.《关于乡村振兴之电商助农的报告》</w:t>
      </w:r>
    </w:p>
    <w:p>
      <w:pPr>
        <w:ind w:firstLine="960" w:firstLineChars="3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英语外包1901 毛一卉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40.《以笔为媒，携手抗击》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——艺术学院 产品设计2001 金银敏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41.《爱在暖冬·情暖福利院》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——艺术学院 产品设计1901 杜卓文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42.《千年流转，黄河清梦》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——艺术学院 交互设计2001 刘嘉怡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43.《回归家乡，传递真情》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——园林与林学院 园林2001 杜彪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44.《高校实践：园林城市探索与实践》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——园林与林学院 园林1904 李慧敏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45.《驻云端思考，建云下园林城市》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——园林与林学院 风景外包1902 徐玮璐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46.《探寻城市垃圾分类背后的人和事》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——园艺学院 设施2001 吴颖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47.《有一份光，发一份热》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——植物医学学院 植物保护1905 陈亚如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48.《山东省设施蔬菜冬季病虫害社会实践报告》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——植物医学学院 植物保护1906 鞠明皓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49.《安全用药，人人有责--用药安全大使植农爱农调研团项目》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植物医学学院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植物保护1905 慕晓艳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50.《北方农村农民适宜性调查报告》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工程管理2001 许梦磊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51.《以老建筑物实现乡村振兴战略》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建筑学2002 王晓晨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52.《“筑基乡建，践悟振兴”实践报告》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——建筑工程学院 工程造价1901 蒲虹羽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53.《乡村振兴战略的实施情况》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——化学与药学院 化学工程与工艺1902 刘薇</w:t>
      </w:r>
    </w:p>
    <w:p>
      <w:pPr>
        <w:spacing w:before="156" w:beforeLines="50" w:after="156" w:afterLines="5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优胜奖（71篇）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1.《浅谈生态环境保护与可持续发展》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广告1902 焦学康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2.《宏观视野下的环保之路》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传播2001 李梦雨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3.《探寻槐树文化，传扬国风美育》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——动漫与传媒学院 传播学1901 陈博雅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4.《动科专业了解程度及大众科普社会实践调研》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动科1902 陈蕾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5.《拼搏成就梦想》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动科1906 路敏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6.《破解养殖污染 实现生态发展》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动科1901 徐家伟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7.《家乡草地生态调研》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——动物科技学院 动科1907 张语涵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8.《宠物行业发展调研团调查报告》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——动物医学院 动医2001 张筱艺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9.《敬老为德 关怀为仁》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——动物医学院 动医2003 刘燕鑫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10.《助力农村养殖发展实践报告》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——动物医学院 动医2004 王宜祥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11.《推进农村生态治理，助力乡村旅游发展》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财务管理2002 付新宇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12.《以品牌之力推动农业提质增效—关于临沂品牌农业发展的社会调研报告》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会计学1904 王艳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13.《以品牌之力推动农业提质增效》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农林经济管理1901 李红敏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14.《重塑乡村文明，振兴乡村文化》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——管理学院 会计学1902 翟明宇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15.《关于水产行业发展前景的调研报告》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——海洋科学与工程学院 水养1901 田君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16.《有关“水产行业发展前景”的调研》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——海洋科学与工程学院 海资1902 王伟妍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17．《还一方碧水蓝天》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——海洋科学与工程学院 海资2002 陈秀洁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18.《探究农药包装回收，残留回收现状》</w:t>
      </w:r>
    </w:p>
    <w:p>
      <w:pPr>
        <w:ind w:firstLine="1920" w:firstLineChars="6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药学2001 李帅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19.《线上访校友，助大学生成长发展》</w:t>
      </w:r>
    </w:p>
    <w:p>
      <w:pPr>
        <w:ind w:firstLine="2560" w:firstLineChars="8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制药2002 张硕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20.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《返家乡，探寻陈河村的变化》</w:t>
      </w:r>
    </w:p>
    <w:p>
      <w:pPr>
        <w:ind w:firstLine="2560" w:firstLineChars="8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——化学与药学院 材料2002 陈玉琢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21.《绽放战疫青春，聚焦青年责任》</w:t>
      </w:r>
    </w:p>
    <w:p>
      <w:pPr>
        <w:ind w:firstLine="2240" w:firstLineChars="7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农机化2002 王国强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22.《农机新天地——机械推广调研》</w:t>
      </w:r>
    </w:p>
    <w:p>
      <w:pPr>
        <w:ind w:firstLine="1920" w:firstLineChars="6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——机电工程学院 农机化创新2001 路云鹏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23.《讲好青农大七十载故事，凝聚新时代机电力量》</w:t>
      </w:r>
    </w:p>
    <w:p>
      <w:pPr>
        <w:ind w:firstLine="2240" w:firstLineChars="7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电自化2002 王翔宇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24.《聚焦农机，强农兴农》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——机电工程学院 农机化1901 王淼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25.《情暖菜乡，温情寿光》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国经贸2003 李文东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26.《产业融合，主体联合，创新乡村振兴之路——诸城市共好榛子种植专业合作社个例剖析》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国经贸1801 陈奕霏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27.《推动科技助农，建设美丽乡村》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金融外包2001 桑智远</w:t>
      </w:r>
    </w:p>
    <w:p>
      <w:pPr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</w:rPr>
        <w:t>28.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《感受自然之美，体悟生态和谐》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——经济学院（合作社学院） 国经贸1802 崔希瑶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29.《垃圾分类，任重而道远》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——理学与信息科学学院 电信1902 张澜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30.《调研农业自动化应用与发展前景》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bookmarkStart w:id="1" w:name="_Hlk69224401"/>
      <w:r>
        <w:rPr>
          <w:rFonts w:hint="eastAsia" w:ascii="仿宋_GB2312" w:hAnsi="仿宋" w:eastAsia="仿宋_GB2312"/>
          <w:sz w:val="32"/>
          <w:szCs w:val="32"/>
        </w:rPr>
        <w:t>——</w:t>
      </w:r>
      <w:bookmarkEnd w:id="1"/>
      <w:r>
        <w:rPr>
          <w:rFonts w:hint="eastAsia" w:ascii="仿宋_GB2312" w:hAnsi="仿宋" w:eastAsia="仿宋_GB2312"/>
          <w:sz w:val="32"/>
          <w:szCs w:val="32"/>
        </w:rPr>
        <w:t>理学与信息科学学院 软件1904 张益瑞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31.《走好脱贫攻坚、城乡融合发展之路》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理学与信息科学学院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互联1901 王婉婷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32.《提倡垃圾分类，助力可持续发展》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——理学与信息科学学院 计科1902 朱欣雨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33.《对口帮扶凝深情 携手共进奔小康》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——农学院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烟草1901 魏鹏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34.《农学院农村产业结构调整和农民收入》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——农学院 农学1901 王文琳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35.《关于潍坊宝德“云”支教的实践报告》</w:t>
      </w:r>
    </w:p>
    <w:p>
      <w:pPr>
        <w:widowControl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中文1901 丁懿萱</w:t>
      </w:r>
    </w:p>
    <w:p>
      <w:pPr>
        <w:widowControl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36.《垃圾分类推动绿色发展，合理分类铸就绿水青山》</w:t>
      </w:r>
    </w:p>
    <w:p>
      <w:pPr>
        <w:widowControl/>
        <w:jc w:val="righ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——人文学院 中文2001 王子涵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7.《</w:t>
      </w:r>
      <w:r>
        <w:rPr>
          <w:rFonts w:ascii="仿宋_GB2312" w:hAnsi="仿宋" w:eastAsia="仿宋_GB2312" w:cs="仿宋"/>
          <w:sz w:val="32"/>
          <w:szCs w:val="32"/>
          <w:highlight w:val="none"/>
        </w:rPr>
        <w:t>开展垃圾分类，共建美丽家园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社工1902 杜紫佳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38.《垃圾分类推动绿色发展，合理分类铸就绿水青山》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——人文学院 公管2001 黄钰淇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39.《区域农村乡村振兴和脱贫攻坚乡村调研》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生物科学（创新实验）1901 王晓峰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40.《相约低碳生活，共享纯净蓝天》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生物科学2004 聂凯悦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41.《携手共进，振兴乡村》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生物技术2001 刘研洲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2.《星火传递 爱心支教》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生命科学学院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生物科学2004 腾孝婕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43.《探究脱贫攻坚新气象，志愿奉献新时代》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食品科学与工程1904 肖爱璇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44.《美味在身边，家乡美食大搜集》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葡萄与葡萄酒工程1901 赵康宁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45.《集家乡之美，品地方之味》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食品科学与工程2001 李骏</w:t>
      </w:r>
    </w:p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46.《有关临沂美食“糁”的社会实践》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食品科学与工程学院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葡萄与葡萄酒工程2001 杜江月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47.《弘扬中医文化 传承国粹精神》</w:t>
      </w:r>
    </w:p>
    <w:p>
      <w:pPr>
        <w:ind w:firstLine="2240" w:firstLineChars="7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英语2003 李杨金淇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48.《山东特产跨文化宣传》</w:t>
      </w:r>
    </w:p>
    <w:p>
      <w:pPr>
        <w:ind w:firstLine="1600" w:firstLineChars="5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英语1903 葛瑞珍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49.《探寻红色遗迹，感受红色文化》</w:t>
      </w:r>
    </w:p>
    <w:p>
      <w:pPr>
        <w:ind w:firstLine="1280" w:firstLineChars="4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日语1902 丁瑶瑶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50.《关于应用外语对家乡美食文化宣传推广》</w:t>
      </w:r>
    </w:p>
    <w:p>
      <w:pPr>
        <w:ind w:firstLine="1280" w:firstLineChars="4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——外国语学院 朝鲜语1802 倪慧昕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51.《疫情在悄悄改变着我们》</w:t>
      </w:r>
    </w:p>
    <w:p>
      <w:pPr>
        <w:ind w:firstLine="1280" w:firstLineChars="4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——艺术学院 插图1901 唐怡婕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52.《山东省农产品使用情况调查报告》</w:t>
      </w:r>
    </w:p>
    <w:p>
      <w:pPr>
        <w:ind w:firstLine="1280" w:firstLineChars="4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——艺术学院 中国画2001 王东涛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53.《云端课堂，陪伴成长》</w:t>
      </w:r>
    </w:p>
    <w:p>
      <w:pPr>
        <w:ind w:firstLine="960" w:firstLineChars="3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——艺术学院 景观设计1901 宫悦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54.《传承黄河文化“剪纸”》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——艺术学院 交互2001 高建华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55.《构筑绿色城市调研报告》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——园林与林学院 风景园林1901 邵爽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56.《“园”梦环保，“艺”路同行》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——园艺学院 园艺1902 刘燕杰</w:t>
      </w:r>
    </w:p>
    <w:p>
      <w:pPr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57.《倡导垃圾有别，实现分类有序》</w:t>
      </w:r>
    </w:p>
    <w:p>
      <w:pPr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——园艺学院 设施1901 谭璐雪</w:t>
      </w:r>
    </w:p>
    <w:p>
      <w:pPr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58.《垃圾分类，你我同行》</w:t>
      </w:r>
    </w:p>
    <w:p>
      <w:pPr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——园艺学院 设施1901 王金</w:t>
      </w:r>
    </w:p>
    <w:p>
      <w:pPr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59.《让垃圾分类成为“新潮流”》</w:t>
      </w:r>
    </w:p>
    <w:p>
      <w:pPr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——园艺学院 设施1901 赵可</w:t>
      </w:r>
    </w:p>
    <w:p>
      <w:pPr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60.《让垃圾分类走进农村》</w:t>
      </w:r>
    </w:p>
    <w:p>
      <w:pPr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——园艺学院 设施1901 周婷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61.《2021党群社区抗疫工作体验》</w:t>
      </w:r>
    </w:p>
    <w:p>
      <w:pPr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——植物医学学院 植物保护1904 杨歆</w:t>
      </w:r>
      <w:r>
        <w:rPr>
          <w:rFonts w:hint="eastAsia" w:ascii="仿宋" w:hAnsi="仿宋" w:eastAsia="仿宋" w:cs="微软雅黑"/>
          <w:sz w:val="32"/>
          <w:szCs w:val="32"/>
        </w:rPr>
        <w:t>玥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62.《山东省设施蔬菜冬季病虫害防治情况调查报告》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植物医学学院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植物保护1906 张吉兵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63.《疫情防控中，大芝房村居民对网络谣言的态度和行为》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植物医学学院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植物保护1801 刘美汐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64.《关于农药包装废弃物处理的调查实践》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——植物医学学院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植物保护2005 宋沛泓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65.《寒假社会实践义务教学》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资源与环境学院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土管1901 周浩洋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66.《费县地区水资源与粮食资源浪费现象的调查》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——资源与环境学院 资环1803 宁小静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67.《抗疫宣讲》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——资源与环境学院 环生1802 王益康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68.《聚焦农村农居，助力乡村振兴》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——建筑工程学院 工程管理1901 李晓清</w:t>
      </w:r>
    </w:p>
    <w:p>
      <w:pPr>
        <w:tabs>
          <w:tab w:val="left" w:pos="312"/>
        </w:tabs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69.《宣传与传承红色经典活动报告》</w:t>
      </w:r>
    </w:p>
    <w:p>
      <w:pPr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——建筑工程学院 土木工程2001 王展鹏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70.《振兴乡村，多元发展》</w:t>
      </w:r>
    </w:p>
    <w:p>
      <w:pPr>
        <w:ind w:firstLine="1920" w:firstLineChars="6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——建筑工程学院 工程造价2001 姜晓涵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71.《社团文化比拼，打造精品社团》</w:t>
      </w:r>
    </w:p>
    <w:p>
      <w:pPr>
        <w:ind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——资源与环境学院 农业资源与环境1903 李玉龙</w:t>
      </w:r>
    </w:p>
    <w:p/>
    <w:p>
      <w:pPr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EA"/>
    <w:rsid w:val="000115DB"/>
    <w:rsid w:val="00043C42"/>
    <w:rsid w:val="000441D8"/>
    <w:rsid w:val="0007467F"/>
    <w:rsid w:val="000948E9"/>
    <w:rsid w:val="000A5153"/>
    <w:rsid w:val="000C723C"/>
    <w:rsid w:val="000E7698"/>
    <w:rsid w:val="00123DE0"/>
    <w:rsid w:val="001440EE"/>
    <w:rsid w:val="00155D31"/>
    <w:rsid w:val="001B19D1"/>
    <w:rsid w:val="0020005E"/>
    <w:rsid w:val="00200868"/>
    <w:rsid w:val="002108AA"/>
    <w:rsid w:val="00227F92"/>
    <w:rsid w:val="002343FD"/>
    <w:rsid w:val="002400F4"/>
    <w:rsid w:val="0027077E"/>
    <w:rsid w:val="0029012C"/>
    <w:rsid w:val="00303BAF"/>
    <w:rsid w:val="003067EA"/>
    <w:rsid w:val="00307CA3"/>
    <w:rsid w:val="00317DA8"/>
    <w:rsid w:val="00376E56"/>
    <w:rsid w:val="003B6F7E"/>
    <w:rsid w:val="00441F4B"/>
    <w:rsid w:val="004F00E3"/>
    <w:rsid w:val="00505253"/>
    <w:rsid w:val="005236E8"/>
    <w:rsid w:val="00561E4B"/>
    <w:rsid w:val="005919EE"/>
    <w:rsid w:val="00626C99"/>
    <w:rsid w:val="00647ECB"/>
    <w:rsid w:val="00662676"/>
    <w:rsid w:val="006E7433"/>
    <w:rsid w:val="006F3DC9"/>
    <w:rsid w:val="00747C0A"/>
    <w:rsid w:val="007646D5"/>
    <w:rsid w:val="00791C72"/>
    <w:rsid w:val="007B2F4D"/>
    <w:rsid w:val="007B477D"/>
    <w:rsid w:val="007E1ABB"/>
    <w:rsid w:val="007F465F"/>
    <w:rsid w:val="008363D5"/>
    <w:rsid w:val="00860954"/>
    <w:rsid w:val="00861BBE"/>
    <w:rsid w:val="008673FC"/>
    <w:rsid w:val="008A209B"/>
    <w:rsid w:val="008D098A"/>
    <w:rsid w:val="008D6B6D"/>
    <w:rsid w:val="009006D8"/>
    <w:rsid w:val="009213ED"/>
    <w:rsid w:val="00934FFD"/>
    <w:rsid w:val="009357E0"/>
    <w:rsid w:val="0098466D"/>
    <w:rsid w:val="009E16C5"/>
    <w:rsid w:val="00A15EDB"/>
    <w:rsid w:val="00A5509F"/>
    <w:rsid w:val="00AB1ECF"/>
    <w:rsid w:val="00AC6A42"/>
    <w:rsid w:val="00AD251E"/>
    <w:rsid w:val="00AE2ED5"/>
    <w:rsid w:val="00AF3C17"/>
    <w:rsid w:val="00B16853"/>
    <w:rsid w:val="00B208EA"/>
    <w:rsid w:val="00B22E4F"/>
    <w:rsid w:val="00B425CC"/>
    <w:rsid w:val="00B47B5D"/>
    <w:rsid w:val="00B55357"/>
    <w:rsid w:val="00B726DC"/>
    <w:rsid w:val="00B94439"/>
    <w:rsid w:val="00BC37F5"/>
    <w:rsid w:val="00BD4572"/>
    <w:rsid w:val="00BD6476"/>
    <w:rsid w:val="00BE4660"/>
    <w:rsid w:val="00C002AA"/>
    <w:rsid w:val="00C04385"/>
    <w:rsid w:val="00C178D2"/>
    <w:rsid w:val="00C346D5"/>
    <w:rsid w:val="00C935EB"/>
    <w:rsid w:val="00C942F9"/>
    <w:rsid w:val="00D14CA6"/>
    <w:rsid w:val="00D36F42"/>
    <w:rsid w:val="00D75659"/>
    <w:rsid w:val="00D816AE"/>
    <w:rsid w:val="00DB4C8E"/>
    <w:rsid w:val="00DC727F"/>
    <w:rsid w:val="00E008FB"/>
    <w:rsid w:val="00E272E2"/>
    <w:rsid w:val="00E469B4"/>
    <w:rsid w:val="00E5204B"/>
    <w:rsid w:val="00E92962"/>
    <w:rsid w:val="00EA059A"/>
    <w:rsid w:val="00F05A76"/>
    <w:rsid w:val="00F31116"/>
    <w:rsid w:val="00F40111"/>
    <w:rsid w:val="00F44C8E"/>
    <w:rsid w:val="00F61636"/>
    <w:rsid w:val="00F74EC6"/>
    <w:rsid w:val="00FA3799"/>
    <w:rsid w:val="00FB7F77"/>
    <w:rsid w:val="00FC319E"/>
    <w:rsid w:val="00FC6AEF"/>
    <w:rsid w:val="03850A87"/>
    <w:rsid w:val="0DC22B94"/>
    <w:rsid w:val="21301993"/>
    <w:rsid w:val="27357F48"/>
    <w:rsid w:val="2DE06008"/>
    <w:rsid w:val="35A37E59"/>
    <w:rsid w:val="36577419"/>
    <w:rsid w:val="3DC92239"/>
    <w:rsid w:val="42D93DDA"/>
    <w:rsid w:val="70DD0A7C"/>
    <w:rsid w:val="7D7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1232</Words>
  <Characters>7023</Characters>
  <Lines>58</Lines>
  <Paragraphs>16</Paragraphs>
  <TotalTime>232</TotalTime>
  <ScaleCrop>false</ScaleCrop>
  <LinksUpToDate>false</LinksUpToDate>
  <CharactersWithSpaces>8239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2021-04-12T15:08:00Z</dcterms:created>
  <dc:creator>舒珂</dc:creator>
  <cp:lastModifiedBy>SunlJIA</cp:lastModifiedBy>
  <cp:lastPrinted>2021-04-19T12:00:00Z</cp:lastPrinted>
  <dcterms:modified xsi:type="dcterms:W3CDTF">2021-04-23T08:52:56Z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7DBA0628E8214201BC0B5D086AD7C8D3</vt:lpwstr>
  </property>
</Properties>
</file>