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700" w:lineRule="exact"/>
        <w:ind w:left="0" w:leftChars="0" w:firstLine="0" w:firstLineChars="0"/>
        <w:jc w:val="center"/>
        <w:rPr>
          <w:rFonts w:hint="eastAsia" w:ascii="方正小标宋简体" w:hAnsi="方正小标宋简体" w:eastAsia="方正小标宋简体" w:cs="方正小标宋简体"/>
          <w:color w:val="000000"/>
          <w:sz w:val="44"/>
          <w:szCs w:val="44"/>
        </w:rPr>
      </w:pPr>
      <w:bookmarkStart w:id="0" w:name="OLE_LINK1"/>
      <w:bookmarkStart w:id="1" w:name="OLE_LINK2"/>
      <w:r>
        <w:rPr>
          <w:rFonts w:hint="eastAsia" w:ascii="方正小标宋简体" w:hAnsi="方正小标宋简体" w:eastAsia="方正小标宋简体" w:cs="方正小标宋简体"/>
          <w:color w:val="000000"/>
          <w:sz w:val="44"/>
          <w:szCs w:val="44"/>
        </w:rPr>
        <w:t>关于开展“</w:t>
      </w:r>
      <w:bookmarkStart w:id="2" w:name="_Hlk162363880"/>
      <w:r>
        <w:rPr>
          <w:rFonts w:hint="eastAsia" w:ascii="方正小标宋简体" w:hAnsi="方正小标宋简体" w:eastAsia="方正小标宋简体" w:cs="方正小标宋简体"/>
          <w:color w:val="000000"/>
          <w:sz w:val="44"/>
          <w:szCs w:val="44"/>
        </w:rPr>
        <w:t>唱响时代旋律</w:t>
      </w:r>
      <w:r>
        <w:rPr>
          <w:rFonts w:hint="eastAsia" w:ascii="方正小标宋简体" w:hAnsi="方正小标宋简体" w:eastAsia="方正小标宋简体" w:cs="方正小标宋简体"/>
          <w:color w:val="000000"/>
          <w:sz w:val="44"/>
          <w:szCs w:val="44"/>
          <w:lang w:eastAsia="zh-CN"/>
        </w:rPr>
        <w:t>，</w:t>
      </w:r>
      <w:r>
        <w:rPr>
          <w:rFonts w:hint="eastAsia" w:ascii="方正小标宋简体" w:hAnsi="方正小标宋简体" w:eastAsia="方正小标宋简体" w:cs="方正小标宋简体"/>
          <w:color w:val="000000"/>
          <w:sz w:val="44"/>
          <w:szCs w:val="44"/>
        </w:rPr>
        <w:t>谱写青春华章</w:t>
      </w:r>
      <w:bookmarkEnd w:id="2"/>
      <w:r>
        <w:rPr>
          <w:rFonts w:hint="eastAsia" w:ascii="方正小标宋简体" w:hAnsi="方正小标宋简体" w:eastAsia="方正小标宋简体" w:cs="方正小标宋简体"/>
          <w:color w:val="000000"/>
          <w:sz w:val="44"/>
          <w:szCs w:val="44"/>
        </w:rPr>
        <w:t>”大学生合唱比赛的通知</w:t>
      </w:r>
      <w:bookmarkEnd w:id="0"/>
      <w:bookmarkEnd w:id="1"/>
    </w:p>
    <w:p>
      <w:pPr>
        <w:spacing w:line="700" w:lineRule="exact"/>
        <w:ind w:left="0" w:leftChars="0" w:firstLine="0" w:firstLineChars="0"/>
        <w:jc w:val="center"/>
        <w:rPr>
          <w:rFonts w:hint="eastAsia" w:ascii="微软雅黑" w:hAnsi="微软雅黑" w:eastAsia="微软雅黑" w:cs="微软雅黑"/>
          <w:color w:val="000000"/>
          <w:sz w:val="44"/>
          <w:szCs w:val="44"/>
        </w:rPr>
      </w:pPr>
    </w:p>
    <w:p>
      <w:pPr>
        <w:tabs>
          <w:tab w:val="left" w:pos="7620"/>
        </w:tabs>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各学院团委、学生社团：</w:t>
      </w:r>
    </w:p>
    <w:p>
      <w:pPr>
        <w:tabs>
          <w:tab w:val="left" w:pos="7620"/>
        </w:tabs>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为丰富我校学生校园文化生活，营造积极向上、健康文明的校园文化氛围，增强大学生集体荣誉感和团队协作精神。推动校园精神文化建设，</w:t>
      </w:r>
      <w:r>
        <w:rPr>
          <w:rFonts w:hint="eastAsia" w:ascii="仿宋_GB2312" w:hAnsi="仿宋_GB2312" w:eastAsia="仿宋_GB2312" w:cs="仿宋_GB2312"/>
          <w:sz w:val="32"/>
          <w:szCs w:val="32"/>
          <w:lang w:eastAsia="zh-CN"/>
        </w:rPr>
        <w:t>特</w:t>
      </w:r>
      <w:r>
        <w:rPr>
          <w:rFonts w:hint="eastAsia" w:ascii="仿宋_GB2312" w:hAnsi="仿宋_GB2312" w:eastAsia="仿宋_GB2312" w:cs="仿宋_GB2312"/>
          <w:sz w:val="32"/>
          <w:szCs w:val="32"/>
        </w:rPr>
        <w:t>举办“唱响时代旋律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谱写青春华章”大学生合唱比赛，现将有关参赛事宜通知如下。</w:t>
      </w:r>
    </w:p>
    <w:p>
      <w:pPr>
        <w:pStyle w:val="12"/>
        <w:widowControl/>
        <w:numPr>
          <w:ilvl w:val="0"/>
          <w:numId w:val="0"/>
        </w:numPr>
        <w:spacing w:line="600" w:lineRule="exact"/>
        <w:ind w:leftChars="0" w:firstLine="640" w:firstLineChars="200"/>
        <w:jc w:val="left"/>
        <w:rPr>
          <w:rFonts w:ascii="黑体" w:hAnsi="黑体" w:eastAsia="黑体"/>
          <w:color w:val="000000"/>
          <w:kern w:val="0"/>
          <w:sz w:val="32"/>
          <w:szCs w:val="32"/>
        </w:rPr>
      </w:pPr>
      <w:r>
        <w:rPr>
          <w:rFonts w:hint="eastAsia" w:ascii="黑体" w:hAnsi="黑体" w:eastAsia="黑体"/>
          <w:color w:val="000000"/>
          <w:kern w:val="0"/>
          <w:sz w:val="32"/>
          <w:szCs w:val="32"/>
          <w:lang w:val="en-US" w:eastAsia="zh-CN"/>
        </w:rPr>
        <w:t>一、</w:t>
      </w:r>
      <w:r>
        <w:rPr>
          <w:rFonts w:hint="eastAsia" w:ascii="黑体" w:hAnsi="黑体" w:eastAsia="黑体"/>
          <w:color w:val="000000"/>
          <w:kern w:val="0"/>
          <w:sz w:val="32"/>
          <w:szCs w:val="32"/>
        </w:rPr>
        <w:t>活动主题</w:t>
      </w:r>
    </w:p>
    <w:p>
      <w:pPr>
        <w:widowControl/>
        <w:spacing w:line="60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唱响时代旋律</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谱写青春华章</w:t>
      </w:r>
    </w:p>
    <w:p>
      <w:pPr>
        <w:widowControl/>
        <w:spacing w:line="600" w:lineRule="exact"/>
        <w:ind w:firstLine="640" w:firstLineChars="200"/>
        <w:jc w:val="left"/>
        <w:rPr>
          <w:rFonts w:ascii="黑体" w:hAnsi="黑体" w:eastAsia="黑体"/>
          <w:color w:val="000000"/>
          <w:kern w:val="0"/>
          <w:sz w:val="32"/>
          <w:szCs w:val="32"/>
        </w:rPr>
      </w:pPr>
      <w:r>
        <w:rPr>
          <w:rFonts w:hint="eastAsia" w:ascii="黑体" w:hAnsi="黑体" w:eastAsia="黑体"/>
          <w:color w:val="000000"/>
          <w:kern w:val="0"/>
          <w:sz w:val="32"/>
          <w:szCs w:val="32"/>
        </w:rPr>
        <w:t>二、举办单位</w:t>
      </w:r>
    </w:p>
    <w:p>
      <w:pPr>
        <w:tabs>
          <w:tab w:val="left" w:pos="7620"/>
        </w:tabs>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主办单位：共青团青岛农业大学委员会</w:t>
      </w:r>
    </w:p>
    <w:p>
      <w:pPr>
        <w:tabs>
          <w:tab w:val="left" w:pos="7620"/>
        </w:tabs>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承办单位：共青团青岛农业大学理学与信息科学学院委员会</w:t>
      </w:r>
    </w:p>
    <w:p>
      <w:pPr>
        <w:widowControl/>
        <w:spacing w:line="600" w:lineRule="exact"/>
        <w:ind w:firstLine="640" w:firstLineChars="200"/>
        <w:jc w:val="left"/>
        <w:rPr>
          <w:rFonts w:ascii="宋体" w:hAnsi="宋体" w:eastAsia="黑体" w:cs="宋体"/>
          <w:color w:val="000000"/>
          <w:kern w:val="0"/>
          <w:sz w:val="28"/>
          <w:szCs w:val="28"/>
        </w:rPr>
      </w:pPr>
      <w:r>
        <w:rPr>
          <w:rFonts w:hint="eastAsia" w:ascii="黑体" w:hAnsi="黑体" w:eastAsia="黑体" w:cs="宋体"/>
          <w:color w:val="000000"/>
          <w:kern w:val="0"/>
          <w:sz w:val="32"/>
          <w:szCs w:val="32"/>
        </w:rPr>
        <w:t>三</w:t>
      </w:r>
      <w:r>
        <w:rPr>
          <w:rFonts w:ascii="黑体" w:hAnsi="黑体" w:eastAsia="黑体"/>
          <w:color w:val="000000"/>
          <w:kern w:val="0"/>
          <w:sz w:val="32"/>
          <w:szCs w:val="32"/>
        </w:rPr>
        <w:t>、</w:t>
      </w:r>
      <w:r>
        <w:rPr>
          <w:rFonts w:hint="eastAsia" w:ascii="黑体" w:hAnsi="黑体" w:eastAsia="黑体"/>
          <w:color w:val="000000"/>
          <w:kern w:val="0"/>
          <w:sz w:val="32"/>
          <w:szCs w:val="32"/>
        </w:rPr>
        <w:t>活动时间</w:t>
      </w:r>
    </w:p>
    <w:p>
      <w:pPr>
        <w:pStyle w:val="3"/>
        <w:spacing w:line="60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复赛时间：2024年5月上旬下午14:00-17:00</w:t>
      </w:r>
    </w:p>
    <w:p>
      <w:pPr>
        <w:pStyle w:val="3"/>
        <w:spacing w:line="60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决赛时间：2024年5月19日下午14:00-17:00</w:t>
      </w:r>
    </w:p>
    <w:p>
      <w:pPr>
        <w:widowControl/>
        <w:spacing w:line="600" w:lineRule="exact"/>
        <w:ind w:firstLine="640" w:firstLineChars="200"/>
        <w:jc w:val="left"/>
        <w:rPr>
          <w:rFonts w:ascii="宋体" w:hAnsi="宋体" w:eastAsia="黑体" w:cs="宋体"/>
          <w:color w:val="000000"/>
          <w:kern w:val="0"/>
          <w:sz w:val="28"/>
          <w:szCs w:val="28"/>
        </w:rPr>
      </w:pPr>
      <w:r>
        <w:rPr>
          <w:rFonts w:hint="eastAsia" w:ascii="黑体" w:hAnsi="黑体" w:eastAsia="黑体" w:cs="宋体"/>
          <w:color w:val="000000"/>
          <w:kern w:val="0"/>
          <w:sz w:val="32"/>
          <w:szCs w:val="32"/>
        </w:rPr>
        <w:t>四</w:t>
      </w:r>
      <w:r>
        <w:rPr>
          <w:rFonts w:ascii="黑体" w:hAnsi="黑体" w:eastAsia="黑体"/>
          <w:color w:val="000000"/>
          <w:kern w:val="0"/>
          <w:sz w:val="32"/>
          <w:szCs w:val="32"/>
        </w:rPr>
        <w:t>、</w:t>
      </w:r>
      <w:r>
        <w:rPr>
          <w:rFonts w:hint="eastAsia" w:ascii="黑体" w:hAnsi="黑体" w:eastAsia="黑体" w:cs="宋体"/>
          <w:color w:val="000000"/>
          <w:kern w:val="0"/>
          <w:sz w:val="32"/>
          <w:szCs w:val="32"/>
        </w:rPr>
        <w:t>参赛人员</w:t>
      </w:r>
    </w:p>
    <w:p>
      <w:pPr>
        <w:pStyle w:val="13"/>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青岛农业大学平度校区</w:t>
      </w:r>
      <w:r>
        <w:rPr>
          <w:rFonts w:hint="eastAsia" w:ascii="仿宋_GB2312" w:hAnsi="仿宋_GB2312" w:eastAsia="仿宋_GB2312" w:cs="仿宋_GB2312"/>
          <w:sz w:val="32"/>
          <w:szCs w:val="32"/>
          <w:lang w:val="en-US" w:eastAsia="zh-CN"/>
        </w:rPr>
        <w:t>全体</w:t>
      </w:r>
      <w:r>
        <w:rPr>
          <w:rFonts w:hint="eastAsia" w:ascii="仿宋_GB2312" w:hAnsi="仿宋_GB2312" w:eastAsia="仿宋_GB2312" w:cs="仿宋_GB2312"/>
          <w:sz w:val="32"/>
          <w:szCs w:val="32"/>
        </w:rPr>
        <w:t>在校学生</w:t>
      </w:r>
    </w:p>
    <w:p>
      <w:pPr>
        <w:widowControl/>
        <w:spacing w:line="600" w:lineRule="exact"/>
        <w:ind w:firstLine="640" w:firstLineChars="200"/>
        <w:jc w:val="left"/>
        <w:rPr>
          <w:rFonts w:ascii="黑体" w:hAnsi="黑体" w:eastAsia="黑体"/>
          <w:color w:val="000000"/>
          <w:kern w:val="0"/>
          <w:sz w:val="32"/>
          <w:szCs w:val="32"/>
        </w:rPr>
      </w:pPr>
      <w:bookmarkStart w:id="3" w:name="_GoBack"/>
      <w:bookmarkEnd w:id="3"/>
      <w:r>
        <w:rPr>
          <w:rFonts w:hint="eastAsia" w:ascii="黑体" w:hAnsi="黑体" w:eastAsia="黑体"/>
          <w:color w:val="000000"/>
          <w:kern w:val="0"/>
          <w:sz w:val="32"/>
          <w:szCs w:val="32"/>
        </w:rPr>
        <w:t>五、比赛安排</w:t>
      </w:r>
    </w:p>
    <w:p>
      <w:pPr>
        <w:spacing w:line="600" w:lineRule="exact"/>
        <w:ind w:firstLine="6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以“</w:t>
      </w:r>
      <w:r>
        <w:rPr>
          <w:rFonts w:hint="eastAsia" w:ascii="仿宋_GB2312" w:hAnsi="仿宋_GB2312" w:eastAsia="仿宋_GB2312" w:cs="仿宋_GB2312"/>
          <w:sz w:val="32"/>
          <w:szCs w:val="32"/>
        </w:rPr>
        <w:t>唱响时代旋律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谱写青春华章</w:t>
      </w:r>
      <w:r>
        <w:rPr>
          <w:rFonts w:hint="eastAsia" w:ascii="仿宋_GB2312" w:hAnsi="仿宋_GB2312" w:eastAsia="仿宋_GB2312" w:cs="仿宋_GB2312"/>
          <w:bCs/>
          <w:sz w:val="32"/>
          <w:szCs w:val="32"/>
        </w:rPr>
        <w:t>”为主题举办的大学生合唱比赛，设有：初赛、复赛、决赛三个环节，具体活动流程如下：</w:t>
      </w:r>
    </w:p>
    <w:p>
      <w:pPr>
        <w:spacing w:line="600" w:lineRule="exact"/>
        <w:ind w:firstLine="643"/>
        <w:rPr>
          <w:rFonts w:ascii="仿宋_GB2312" w:hAnsi="仿宋_GB2312" w:eastAsia="仿宋_GB2312" w:cs="仿宋_GB2312"/>
          <w:bCs/>
          <w:sz w:val="32"/>
          <w:szCs w:val="32"/>
        </w:rPr>
      </w:pPr>
      <w:r>
        <w:rPr>
          <w:rFonts w:hint="eastAsia" w:ascii="仿宋_GB2312" w:hAnsi="仿宋_GB2312" w:eastAsia="仿宋_GB2312" w:cs="仿宋_GB2312"/>
          <w:b/>
          <w:bCs w:val="0"/>
          <w:sz w:val="32"/>
          <w:szCs w:val="32"/>
        </w:rPr>
        <w:t>1.初赛：</w:t>
      </w:r>
      <w:r>
        <w:rPr>
          <w:rFonts w:hint="eastAsia" w:ascii="仿宋_GB2312" w:hAnsi="仿宋_GB2312" w:eastAsia="仿宋_GB2312" w:cs="仿宋_GB2312"/>
          <w:bCs/>
          <w:sz w:val="32"/>
          <w:szCs w:val="32"/>
        </w:rPr>
        <w:t>由各学院按照通知自行组织，前期在学院内进行广泛动员与选拔工作，组建优秀团队代表学院参加全校比赛。各学院初赛请在5月10日前完成，</w:t>
      </w:r>
    </w:p>
    <w:p>
      <w:pPr>
        <w:spacing w:line="600" w:lineRule="exact"/>
        <w:ind w:firstLine="643"/>
        <w:rPr>
          <w:rFonts w:ascii="仿宋_GB2312" w:hAnsi="仿宋_GB2312" w:eastAsia="仿宋_GB2312" w:cs="仿宋_GB2312"/>
          <w:bCs/>
          <w:sz w:val="32"/>
          <w:szCs w:val="32"/>
        </w:rPr>
      </w:pPr>
      <w:r>
        <w:rPr>
          <w:rFonts w:hint="eastAsia" w:ascii="仿宋_GB2312" w:hAnsi="仿宋_GB2312" w:eastAsia="仿宋_GB2312" w:cs="仿宋_GB2312"/>
          <w:b/>
          <w:bCs w:val="0"/>
          <w:sz w:val="32"/>
          <w:szCs w:val="32"/>
        </w:rPr>
        <w:t>2.复赛：</w:t>
      </w:r>
      <w:r>
        <w:rPr>
          <w:rFonts w:hint="eastAsia" w:ascii="仿宋_GB2312" w:hAnsi="仿宋_GB2312" w:eastAsia="仿宋_GB2312" w:cs="仿宋_GB2312"/>
          <w:bCs/>
          <w:sz w:val="32"/>
          <w:szCs w:val="32"/>
        </w:rPr>
        <w:t>5月上旬在青岛农业大学平度校区举办，复赛分为上下两个半场，每个半场10支参赛队伍。评委组根据评分细则（附件1）现场打分，去掉最高分和最低分后取平均分为队伍得分，并根据得分进行排名，比赛现场公布各学院复赛分数，排名前10名的队伍进入决赛，复赛占总成绩的30%。</w:t>
      </w:r>
    </w:p>
    <w:p>
      <w:pPr>
        <w:keepNext w:val="0"/>
        <w:keepLines w:val="0"/>
        <w:pageBreakBefore w:val="0"/>
        <w:kinsoku/>
        <w:overflowPunct/>
        <w:topLinePunct w:val="0"/>
        <w:autoSpaceDE/>
        <w:autoSpaceDN/>
        <w:bidi w:val="0"/>
        <w:adjustRightInd/>
        <w:snapToGrid/>
        <w:spacing w:line="600" w:lineRule="exact"/>
        <w:ind w:firstLine="570"/>
        <w:jc w:val="both"/>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
          <w:bCs w:val="0"/>
          <w:sz w:val="32"/>
          <w:szCs w:val="32"/>
        </w:rPr>
        <w:t>3.决赛：</w:t>
      </w:r>
      <w:r>
        <w:rPr>
          <w:rFonts w:hint="eastAsia" w:ascii="仿宋_GB2312" w:hAnsi="仿宋_GB2312" w:eastAsia="仿宋_GB2312" w:cs="仿宋_GB2312"/>
          <w:bCs/>
          <w:sz w:val="32"/>
          <w:szCs w:val="32"/>
        </w:rPr>
        <w:t>5月19日在青岛农业大学平度校区举办，按照抽签顺序依次表演。评委组根据评分细则（附件1）现场打分，去掉最高分和最低分后取平均分为队伍得分。根据复赛与决赛得分进行排名，比赛现场公布各学院队伍决赛分数与最终结果，</w:t>
      </w:r>
      <w:r>
        <w:rPr>
          <w:rFonts w:hint="eastAsia" w:ascii="仿宋_GB2312" w:hAnsi="仿宋_GB2312" w:eastAsia="仿宋_GB2312" w:cs="仿宋_GB2312"/>
          <w:bCs/>
          <w:sz w:val="32"/>
          <w:szCs w:val="32"/>
          <w:lang w:val="en-US" w:eastAsia="zh-CN"/>
        </w:rPr>
        <w:t>评选出一、二、三等奖及优胜奖。</w:t>
      </w:r>
    </w:p>
    <w:p>
      <w:pPr>
        <w:widowControl/>
        <w:spacing w:line="600" w:lineRule="exact"/>
        <w:ind w:firstLine="640" w:firstLineChars="200"/>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六、活动要求</w:t>
      </w:r>
    </w:p>
    <w:p>
      <w:pPr>
        <w:spacing w:line="600" w:lineRule="exact"/>
        <w:ind w:firstLine="64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以学院为单位自主组织一支合唱队伍参赛，参赛合唱队伍人数最多为30人（含台上所有表演人员）。</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各学院参赛代表队的演唱曲目为一首，曲目自选，要求能够展现大学生风采，内容健康积极向上。</w:t>
      </w:r>
    </w:p>
    <w:p>
      <w:pPr>
        <w:spacing w:line="600" w:lineRule="exact"/>
        <w:ind w:firstLine="640" w:firstLineChars="200"/>
        <w:rPr>
          <w:rFonts w:ascii="仿宋_GB2312" w:hAnsi="仿宋_GB2312" w:eastAsia="仿宋_GB2312" w:cs="仿宋_GB2312"/>
          <w:bCs/>
          <w:sz w:val="32"/>
          <w:szCs w:val="32"/>
        </w:rPr>
      </w:pPr>
      <w:r>
        <w:rPr>
          <w:rFonts w:ascii="仿宋_GB2312" w:hAnsi="仿宋_GB2312" w:eastAsia="仿宋_GB2312" w:cs="仿宋_GB2312"/>
          <w:bCs/>
          <w:sz w:val="32"/>
          <w:szCs w:val="32"/>
        </w:rPr>
        <w:t>3</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表演总时长不得超过5分钟（以合唱节目开始为起点进行计算）。</w:t>
      </w:r>
    </w:p>
    <w:p>
      <w:pPr>
        <w:spacing w:line="600" w:lineRule="exact"/>
        <w:ind w:firstLine="640"/>
        <w:rPr>
          <w:rFonts w:ascii="仿宋_GB2312" w:hAnsi="仿宋_GB2312" w:eastAsia="仿宋_GB2312" w:cs="仿宋_GB2312"/>
          <w:bCs/>
          <w:sz w:val="32"/>
          <w:szCs w:val="32"/>
        </w:rPr>
      </w:pPr>
      <w:r>
        <w:rPr>
          <w:rFonts w:ascii="仿宋_GB2312" w:hAnsi="仿宋_GB2312" w:eastAsia="仿宋_GB2312" w:cs="仿宋_GB2312"/>
          <w:bCs/>
          <w:sz w:val="32"/>
          <w:szCs w:val="32"/>
        </w:rPr>
        <w:t>4</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各学院可对本院参赛队伍在表现形式上进行精心创新设计，做到既能体现新时代大学生饱满的精神面貌和展现学院的独具特色，还要在“唱”上下足工夫，营造积极的合唱文化氛围，践行合唱比赛目的与宗旨。</w:t>
      </w:r>
    </w:p>
    <w:p>
      <w:pPr>
        <w:spacing w:line="600" w:lineRule="exact"/>
        <w:ind w:firstLine="640"/>
        <w:rPr>
          <w:rFonts w:ascii="仿宋_GB2312" w:hAnsi="仿宋_GB2312" w:eastAsia="仿宋_GB2312" w:cs="仿宋_GB2312"/>
          <w:bCs/>
          <w:sz w:val="32"/>
          <w:szCs w:val="32"/>
        </w:rPr>
      </w:pPr>
      <w:r>
        <w:rPr>
          <w:rFonts w:ascii="仿宋_GB2312" w:hAnsi="仿宋_GB2312" w:eastAsia="仿宋_GB2312" w:cs="仿宋_GB2312"/>
          <w:bCs/>
          <w:sz w:val="32"/>
          <w:szCs w:val="32"/>
        </w:rPr>
        <w:t>5</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请各学院于5月6日前将参赛队伍基本信息汇总表电子版、曲目伴奏音频电子版发送至邮箱</w:t>
      </w:r>
      <w:r>
        <w:rPr>
          <w:rFonts w:hint="eastAsia" w:ascii="仿宋_GB2312" w:hAnsi="仿宋_GB2312" w:eastAsia="仿宋_GB2312" w:cs="仿宋_GB2312"/>
          <w:bCs/>
          <w:sz w:val="32"/>
          <w:szCs w:val="32"/>
          <w:lang w:val="en-US" w:eastAsia="zh-CN"/>
        </w:rPr>
        <w:t>2295622337@qq.com</w:t>
      </w:r>
      <w:r>
        <w:rPr>
          <w:rFonts w:hint="eastAsia" w:ascii="仿宋_GB2312" w:hAnsi="仿宋_GB2312" w:eastAsia="仿宋_GB2312" w:cs="仿宋_GB2312"/>
          <w:bCs/>
          <w:sz w:val="32"/>
          <w:szCs w:val="32"/>
        </w:rPr>
        <w:t>，各学院参赛队伍负责人进QQ群</w:t>
      </w:r>
      <w:r>
        <w:rPr>
          <w:rFonts w:hint="eastAsia" w:ascii="仿宋_GB2312" w:hAnsi="仿宋_GB2312" w:eastAsia="仿宋_GB2312" w:cs="仿宋_GB2312"/>
          <w:bCs/>
          <w:sz w:val="32"/>
          <w:szCs w:val="32"/>
          <w:lang w:val="en-US" w:eastAsia="zh-CN"/>
        </w:rPr>
        <w:t>374652050</w:t>
      </w:r>
      <w:r>
        <w:rPr>
          <w:rFonts w:hint="eastAsia" w:ascii="仿宋_GB2312" w:hAnsi="仿宋_GB2312" w:eastAsia="仿宋_GB2312" w:cs="仿宋_GB2312"/>
          <w:bCs/>
          <w:sz w:val="32"/>
          <w:szCs w:val="32"/>
        </w:rPr>
        <w:t>。</w:t>
      </w:r>
    </w:p>
    <w:p>
      <w:pPr>
        <w:spacing w:line="600" w:lineRule="exact"/>
        <w:ind w:firstLine="640"/>
        <w:rPr>
          <w:rFonts w:ascii="仿宋_GB2312" w:hAnsi="仿宋_GB2312" w:eastAsia="仿宋_GB2312" w:cs="仿宋_GB2312"/>
          <w:bCs/>
          <w:sz w:val="32"/>
          <w:szCs w:val="32"/>
        </w:rPr>
      </w:pPr>
      <w:r>
        <w:rPr>
          <w:rFonts w:ascii="仿宋_GB2312" w:hAnsi="仿宋_GB2312" w:eastAsia="仿宋_GB2312" w:cs="仿宋_GB2312"/>
          <w:bCs/>
          <w:sz w:val="32"/>
          <w:szCs w:val="32"/>
        </w:rPr>
        <w:t>6</w:t>
      </w:r>
      <w:r>
        <w:rPr>
          <w:rFonts w:hint="eastAsia" w:ascii="仿宋_GB2312" w:hAnsi="仿宋_GB2312" w:eastAsia="仿宋_GB2312" w:cs="仿宋_GB2312"/>
          <w:bCs/>
          <w:sz w:val="32"/>
          <w:szCs w:val="32"/>
        </w:rPr>
        <w:t>.复赛前将组织参赛队伍负责人开会，收取参赛队伍基本信息汇总表纸质版并抽取复赛比赛顺序。</w:t>
      </w:r>
    </w:p>
    <w:p>
      <w:pPr>
        <w:spacing w:line="600" w:lineRule="exact"/>
        <w:ind w:firstLine="640"/>
        <w:rPr>
          <w:rFonts w:ascii="仿宋_GB2312" w:hAnsi="仿宋_GB2312" w:eastAsia="仿宋_GB2312" w:cs="仿宋_GB2312"/>
          <w:bCs/>
          <w:sz w:val="32"/>
          <w:szCs w:val="32"/>
        </w:rPr>
      </w:pPr>
      <w:r>
        <w:rPr>
          <w:rFonts w:ascii="仿宋_GB2312" w:hAnsi="仿宋_GB2312" w:eastAsia="仿宋_GB2312" w:cs="仿宋_GB2312"/>
          <w:bCs/>
          <w:sz w:val="32"/>
          <w:szCs w:val="32"/>
        </w:rPr>
        <w:t>7</w:t>
      </w:r>
      <w:r>
        <w:rPr>
          <w:rFonts w:hint="eastAsia" w:ascii="仿宋_GB2312" w:hAnsi="仿宋_GB2312" w:eastAsia="仿宋_GB2312" w:cs="仿宋_GB2312"/>
          <w:bCs/>
          <w:sz w:val="32"/>
          <w:szCs w:val="32"/>
        </w:rPr>
        <w:t>.决赛将于5月19日下午14:00正式开始比赛，各学院自行组织观众。决赛参赛队伍请于比赛前10分钟到达指定区域进行准备工作。</w:t>
      </w:r>
    </w:p>
    <w:p>
      <w:pPr>
        <w:spacing w:line="600" w:lineRule="exact"/>
        <w:ind w:firstLine="640"/>
        <w:rPr>
          <w:rFonts w:ascii="仿宋_GB2312" w:hAnsi="仿宋_GB2312" w:eastAsia="仿宋_GB2312" w:cs="仿宋_GB2312"/>
          <w:bCs/>
          <w:sz w:val="32"/>
          <w:szCs w:val="32"/>
        </w:rPr>
      </w:pPr>
      <w:r>
        <w:rPr>
          <w:rFonts w:ascii="仿宋_GB2312" w:hAnsi="仿宋_GB2312" w:eastAsia="仿宋_GB2312" w:cs="仿宋_GB2312"/>
          <w:bCs/>
          <w:sz w:val="32"/>
          <w:szCs w:val="32"/>
        </w:rPr>
        <w:t>8</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服从组织单位的各项安排，如有事不能及时到场应提前请假。</w:t>
      </w:r>
    </w:p>
    <w:p>
      <w:pPr>
        <w:spacing w:line="600" w:lineRule="exact"/>
        <w:ind w:firstLine="640"/>
        <w:rPr>
          <w:rFonts w:ascii="仿宋_GB2312" w:hAnsi="仿宋_GB2312" w:eastAsia="仿宋_GB2312" w:cs="仿宋_GB2312"/>
          <w:bCs/>
          <w:sz w:val="32"/>
          <w:szCs w:val="32"/>
        </w:rPr>
      </w:pPr>
      <w:r>
        <w:rPr>
          <w:rFonts w:ascii="仿宋_GB2312" w:hAnsi="仿宋_GB2312" w:eastAsia="仿宋_GB2312" w:cs="仿宋_GB2312"/>
          <w:bCs/>
          <w:sz w:val="32"/>
          <w:szCs w:val="32"/>
        </w:rPr>
        <w:t>9</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各学院参赛队伍参赛时所需服装，化妆品，道具等请自行准备。</w:t>
      </w:r>
    </w:p>
    <w:p>
      <w:pPr>
        <w:spacing w:line="600" w:lineRule="exact"/>
        <w:ind w:firstLine="640"/>
        <w:rPr>
          <w:rFonts w:ascii="仿宋_GB2312" w:hAnsi="仿宋_GB2312" w:eastAsia="仿宋_GB2312" w:cs="仿宋_GB2312"/>
          <w:bCs/>
          <w:sz w:val="32"/>
          <w:szCs w:val="32"/>
        </w:rPr>
      </w:pPr>
      <w:r>
        <w:rPr>
          <w:rFonts w:ascii="仿宋_GB2312" w:hAnsi="仿宋_GB2312" w:eastAsia="仿宋_GB2312" w:cs="仿宋_GB2312"/>
          <w:bCs/>
          <w:sz w:val="32"/>
          <w:szCs w:val="32"/>
        </w:rPr>
        <w:t>10</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参赛队伍凡上报曲目后，无特殊情况不允许随意更换参赛曲目及顺序。</w:t>
      </w:r>
    </w:p>
    <w:p>
      <w:pPr>
        <w:spacing w:line="600" w:lineRule="exact"/>
        <w:ind w:firstLine="960" w:firstLineChars="300"/>
        <w:jc w:val="left"/>
        <w:rPr>
          <w:rFonts w:ascii="黑体" w:hAnsi="黑体" w:eastAsia="黑体" w:cs="宋体"/>
          <w:sz w:val="32"/>
          <w:szCs w:val="32"/>
        </w:rPr>
      </w:pPr>
      <w:r>
        <w:rPr>
          <w:rFonts w:hint="eastAsia" w:ascii="黑体" w:hAnsi="黑体" w:eastAsia="黑体" w:cs="宋体"/>
          <w:sz w:val="32"/>
          <w:szCs w:val="32"/>
        </w:rPr>
        <w:t>七</w:t>
      </w:r>
      <w:r>
        <w:rPr>
          <w:rFonts w:hint="eastAsia" w:ascii="黑体" w:hAnsi="黑体" w:eastAsia="黑体" w:cs="宋体"/>
          <w:bCs/>
          <w:sz w:val="32"/>
          <w:szCs w:val="32"/>
        </w:rPr>
        <w:t>、</w:t>
      </w:r>
      <w:r>
        <w:rPr>
          <w:rFonts w:hint="eastAsia" w:ascii="黑体" w:hAnsi="黑体" w:eastAsia="黑体" w:cs="宋体"/>
          <w:sz w:val="32"/>
          <w:szCs w:val="32"/>
        </w:rPr>
        <w:t>奖项设置</w:t>
      </w:r>
    </w:p>
    <w:p>
      <w:pPr>
        <w:keepNext w:val="0"/>
        <w:keepLines w:val="0"/>
        <w:pageBreakBefore w:val="0"/>
        <w:kinsoku/>
        <w:overflowPunct/>
        <w:topLinePunct w:val="0"/>
        <w:autoSpaceDE/>
        <w:autoSpaceDN/>
        <w:bidi w:val="0"/>
        <w:adjustRightInd/>
        <w:snapToGrid/>
        <w:spacing w:line="600" w:lineRule="exact"/>
        <w:ind w:firstLine="960" w:firstLineChars="300"/>
        <w:jc w:val="left"/>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 xml:space="preserve">一等奖    1名   由校团委颁发荣誉证书 </w:t>
      </w:r>
    </w:p>
    <w:p>
      <w:pPr>
        <w:keepNext w:val="0"/>
        <w:keepLines w:val="0"/>
        <w:pageBreakBefore w:val="0"/>
        <w:kinsoku/>
        <w:overflowPunct/>
        <w:topLinePunct w:val="0"/>
        <w:autoSpaceDE/>
        <w:autoSpaceDN/>
        <w:bidi w:val="0"/>
        <w:adjustRightInd/>
        <w:snapToGrid/>
        <w:spacing w:line="600" w:lineRule="exact"/>
        <w:ind w:firstLine="960" w:firstLineChars="300"/>
        <w:jc w:val="left"/>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 xml:space="preserve">二等奖    2名   由校团委颁发荣誉证书 </w:t>
      </w:r>
    </w:p>
    <w:p>
      <w:pPr>
        <w:keepNext w:val="0"/>
        <w:keepLines w:val="0"/>
        <w:pageBreakBefore w:val="0"/>
        <w:kinsoku/>
        <w:overflowPunct/>
        <w:topLinePunct w:val="0"/>
        <w:autoSpaceDE/>
        <w:autoSpaceDN/>
        <w:bidi w:val="0"/>
        <w:adjustRightInd/>
        <w:snapToGrid/>
        <w:spacing w:line="600" w:lineRule="exact"/>
        <w:ind w:firstLine="960" w:firstLineChars="300"/>
        <w:jc w:val="left"/>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 xml:space="preserve">三等奖    3名   由校团委颁发荣誉证书 </w:t>
      </w:r>
    </w:p>
    <w:p>
      <w:pPr>
        <w:keepNext w:val="0"/>
        <w:keepLines w:val="0"/>
        <w:pageBreakBefore w:val="0"/>
        <w:kinsoku/>
        <w:overflowPunct/>
        <w:topLinePunct w:val="0"/>
        <w:autoSpaceDE/>
        <w:autoSpaceDN/>
        <w:bidi w:val="0"/>
        <w:adjustRightInd/>
        <w:snapToGrid/>
        <w:spacing w:line="600" w:lineRule="exact"/>
        <w:ind w:firstLine="960" w:firstLineChars="300"/>
        <w:jc w:val="left"/>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优胜奖    4名   由校团委颁发荣誉证书</w:t>
      </w:r>
    </w:p>
    <w:p>
      <w:pPr>
        <w:numPr>
          <w:ilvl w:val="0"/>
          <w:numId w:val="0"/>
        </w:numPr>
        <w:spacing w:line="600" w:lineRule="exact"/>
        <w:ind w:firstLine="960" w:firstLineChars="300"/>
        <w:jc w:val="left"/>
        <w:rPr>
          <w:rFonts w:hint="eastAsia" w:ascii="黑体" w:hAnsi="黑体" w:eastAsia="黑体" w:cs="宋体"/>
          <w:sz w:val="32"/>
          <w:szCs w:val="32"/>
        </w:rPr>
      </w:pPr>
      <w:r>
        <w:rPr>
          <w:rFonts w:hint="eastAsia" w:ascii="黑体" w:hAnsi="黑体" w:eastAsia="黑体" w:cs="宋体"/>
          <w:sz w:val="32"/>
          <w:szCs w:val="32"/>
          <w:lang w:val="en-US" w:eastAsia="zh-CN"/>
        </w:rPr>
        <w:t>八、</w:t>
      </w:r>
      <w:r>
        <w:rPr>
          <w:rFonts w:hint="eastAsia" w:ascii="黑体" w:hAnsi="黑体" w:eastAsia="黑体" w:cs="宋体"/>
          <w:sz w:val="32"/>
          <w:szCs w:val="32"/>
        </w:rPr>
        <w:t>活动</w:t>
      </w:r>
      <w:r>
        <w:rPr>
          <w:rFonts w:hint="eastAsia" w:ascii="黑体" w:hAnsi="黑体" w:eastAsia="黑体" w:cs="宋体"/>
          <w:sz w:val="32"/>
          <w:szCs w:val="32"/>
          <w:lang w:val="en-US" w:eastAsia="zh-CN"/>
        </w:rPr>
        <w:t>说明</w:t>
      </w:r>
    </w:p>
    <w:p>
      <w:pPr>
        <w:numPr>
          <w:ilvl w:val="0"/>
          <w:numId w:val="0"/>
        </w:numPr>
        <w:spacing w:line="600" w:lineRule="exact"/>
        <w:ind w:firstLine="640" w:firstLineChars="200"/>
        <w:jc w:val="left"/>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（一）活动负责人：</w:t>
      </w:r>
    </w:p>
    <w:p>
      <w:pPr>
        <w:numPr>
          <w:ilvl w:val="0"/>
          <w:numId w:val="0"/>
        </w:numPr>
        <w:spacing w:line="600" w:lineRule="exact"/>
        <w:ind w:firstLine="960" w:firstLineChars="3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姜  程    孙  源</w:t>
      </w:r>
    </w:p>
    <w:p>
      <w:pPr>
        <w:numPr>
          <w:ilvl w:val="0"/>
          <w:numId w:val="0"/>
        </w:numPr>
        <w:spacing w:line="600" w:lineRule="exact"/>
        <w:ind w:firstLine="960" w:firstLineChars="3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刘知非</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13001750026</w:t>
      </w:r>
    </w:p>
    <w:p>
      <w:pPr>
        <w:numPr>
          <w:ilvl w:val="0"/>
          <w:numId w:val="0"/>
        </w:numPr>
        <w:spacing w:line="600" w:lineRule="exact"/>
        <w:jc w:val="left"/>
        <w:rPr>
          <w:rFonts w:hint="eastAsia" w:ascii="仿宋_GB2312" w:hAnsi="仿宋_GB2312" w:eastAsia="仿宋_GB2312" w:cs="仿宋_GB2312"/>
          <w:sz w:val="32"/>
          <w:szCs w:val="32"/>
        </w:rPr>
      </w:pPr>
    </w:p>
    <w:p>
      <w:pPr>
        <w:spacing w:line="600" w:lineRule="exact"/>
        <w:jc w:val="left"/>
        <w:rPr>
          <w:rFonts w:hint="eastAsia" w:ascii="仿宋_GB2312" w:hAnsi="仿宋_GB2312" w:eastAsia="仿宋_GB2312" w:cs="仿宋_GB2312"/>
          <w:bCs/>
          <w:sz w:val="32"/>
          <w:szCs w:val="32"/>
        </w:rPr>
      </w:pPr>
    </w:p>
    <w:p>
      <w:pPr>
        <w:wordWrap w:val="0"/>
        <w:spacing w:line="600" w:lineRule="exact"/>
        <w:ind w:firstLine="960" w:firstLineChars="300"/>
        <w:jc w:val="righ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共青团青岛农业大学委员会      </w:t>
      </w:r>
    </w:p>
    <w:p>
      <w:pPr>
        <w:spacing w:line="600" w:lineRule="exact"/>
        <w:ind w:firstLine="960" w:firstLineChars="300"/>
        <w:jc w:val="righ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共青团青岛农业大学理学与信息科学学院委员会</w:t>
      </w:r>
    </w:p>
    <w:p>
      <w:pPr>
        <w:wordWrap w:val="0"/>
        <w:spacing w:line="600" w:lineRule="exact"/>
        <w:ind w:firstLine="960" w:firstLineChars="300"/>
        <w:jc w:val="right"/>
        <w:rPr>
          <w:rFonts w:ascii="仿宋_GB2312" w:hAnsi="仿宋_GB2312" w:eastAsia="仿宋_GB2312" w:cs="仿宋_GB2312"/>
          <w:bCs/>
          <w:sz w:val="32"/>
          <w:szCs w:val="32"/>
        </w:rPr>
        <w:sectPr>
          <w:footerReference r:id="rId3" w:type="default"/>
          <w:pgSz w:w="11906" w:h="16838"/>
          <w:pgMar w:top="1440" w:right="1800" w:bottom="1440" w:left="1800" w:header="851" w:footer="992" w:gutter="0"/>
          <w:cols w:space="720" w:num="1"/>
          <w:docGrid w:type="lines" w:linePitch="312" w:charSpace="0"/>
        </w:sectPr>
      </w:pPr>
      <w:r>
        <w:rPr>
          <w:rFonts w:hint="eastAsia" w:ascii="仿宋_GB2312" w:hAnsi="仿宋_GB2312" w:eastAsia="仿宋_GB2312" w:cs="仿宋_GB2312"/>
          <w:bCs/>
          <w:sz w:val="32"/>
          <w:szCs w:val="32"/>
        </w:rPr>
        <w:t>2024年3月2</w:t>
      </w:r>
      <w:r>
        <w:rPr>
          <w:rFonts w:hint="eastAsia" w:ascii="仿宋_GB2312" w:hAnsi="仿宋_GB2312" w:eastAsia="仿宋_GB2312" w:cs="仿宋_GB2312"/>
          <w:bCs/>
          <w:sz w:val="32"/>
          <w:szCs w:val="32"/>
          <w:lang w:val="en-US" w:eastAsia="zh-CN"/>
        </w:rPr>
        <w:t>9</w:t>
      </w:r>
      <w:r>
        <w:rPr>
          <w:rFonts w:hint="eastAsia" w:ascii="仿宋_GB2312" w:hAnsi="仿宋_GB2312" w:eastAsia="仿宋_GB2312" w:cs="仿宋_GB2312"/>
          <w:bCs/>
          <w:sz w:val="32"/>
          <w:szCs w:val="32"/>
        </w:rPr>
        <w:t xml:space="preserve">日        </w:t>
      </w:r>
    </w:p>
    <w:p>
      <w:pP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ind w:firstLine="880"/>
        <w:jc w:val="center"/>
        <w:rPr>
          <w:rFonts w:ascii="方正公文小标宋" w:hAnsi="方正公文小标宋" w:eastAsia="方正公文小标宋" w:cs="方正公文小标宋"/>
          <w:bCs/>
          <w:sz w:val="44"/>
          <w:szCs w:val="44"/>
        </w:rPr>
      </w:pPr>
      <w:r>
        <w:rPr>
          <w:rFonts w:hint="eastAsia" w:ascii="方正公文小标宋" w:hAnsi="方正公文小标宋" w:eastAsia="方正公文小标宋" w:cs="方正公文小标宋"/>
          <w:bCs/>
          <w:sz w:val="44"/>
          <w:szCs w:val="44"/>
        </w:rPr>
        <w:t>“唱响时代旋律</w:t>
      </w:r>
      <w:r>
        <w:rPr>
          <w:rFonts w:hint="eastAsia" w:ascii="方正公文小标宋" w:hAnsi="方正公文小标宋" w:eastAsia="方正公文小标宋" w:cs="方正公文小标宋"/>
          <w:bCs/>
          <w:sz w:val="44"/>
          <w:szCs w:val="44"/>
          <w:lang w:eastAsia="zh-CN"/>
        </w:rPr>
        <w:t>，</w:t>
      </w:r>
      <w:r>
        <w:rPr>
          <w:rFonts w:hint="eastAsia" w:ascii="方正公文小标宋" w:hAnsi="方正公文小标宋" w:eastAsia="方正公文小标宋" w:cs="方正公文小标宋"/>
          <w:bCs/>
          <w:sz w:val="44"/>
          <w:szCs w:val="44"/>
        </w:rPr>
        <w:t>谱写青春华章”大学生合唱比赛评分标准</w:t>
      </w:r>
    </w:p>
    <w:tbl>
      <w:tblPr>
        <w:tblStyle w:val="7"/>
        <w:tblW w:w="141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2108"/>
        <w:gridCol w:w="8946"/>
        <w:gridCol w:w="1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660" w:type="dxa"/>
            <w:vMerge w:val="restart"/>
            <w:tcBorders>
              <w:top w:val="single" w:color="auto" w:sz="4" w:space="0"/>
              <w:left w:val="single" w:color="auto" w:sz="4" w:space="0"/>
              <w:right w:val="single" w:color="auto" w:sz="4" w:space="0"/>
            </w:tcBorders>
            <w:noWrap/>
            <w:vAlign w:val="center"/>
          </w:tcPr>
          <w:p>
            <w:pPr>
              <w:spacing w:line="3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合唱</w:t>
            </w:r>
          </w:p>
          <w:p>
            <w:pPr>
              <w:spacing w:line="3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评分</w:t>
            </w:r>
          </w:p>
          <w:p>
            <w:pPr>
              <w:spacing w:line="3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标准</w:t>
            </w:r>
          </w:p>
          <w:p>
            <w:pPr>
              <w:spacing w:line="3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（100分）</w:t>
            </w:r>
          </w:p>
        </w:tc>
        <w:tc>
          <w:tcPr>
            <w:tcW w:w="2100"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整体情况</w:t>
            </w:r>
          </w:p>
        </w:tc>
        <w:tc>
          <w:tcPr>
            <w:tcW w:w="8911"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入场迅速、安静、有序，演唱时队形整齐。选曲符合比赛主题。</w:t>
            </w:r>
          </w:p>
        </w:tc>
        <w:tc>
          <w:tcPr>
            <w:tcW w:w="1453"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1660" w:type="dxa"/>
            <w:vMerge w:val="continue"/>
            <w:tcBorders>
              <w:left w:val="single" w:color="auto" w:sz="4" w:space="0"/>
              <w:right w:val="single" w:color="auto" w:sz="4" w:space="0"/>
            </w:tcBorders>
            <w:noWrap/>
            <w:vAlign w:val="center"/>
          </w:tcPr>
          <w:p>
            <w:pPr>
              <w:spacing w:line="380" w:lineRule="exact"/>
              <w:rPr>
                <w:rFonts w:ascii="仿宋_GB2312" w:hAnsi="仿宋_GB2312" w:eastAsia="仿宋_GB2312" w:cs="仿宋_GB2312"/>
                <w:bCs/>
                <w:sz w:val="32"/>
                <w:szCs w:val="32"/>
              </w:rPr>
            </w:pPr>
          </w:p>
        </w:tc>
        <w:tc>
          <w:tcPr>
            <w:tcW w:w="2100"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仪表台风</w:t>
            </w:r>
          </w:p>
        </w:tc>
        <w:tc>
          <w:tcPr>
            <w:tcW w:w="8911"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仪容、仪表得体，服装统一，合唱队员精神饱满，表情自然大方，台风良好。</w:t>
            </w:r>
          </w:p>
        </w:tc>
        <w:tc>
          <w:tcPr>
            <w:tcW w:w="1453"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660" w:type="dxa"/>
            <w:vMerge w:val="continue"/>
            <w:tcBorders>
              <w:left w:val="single" w:color="auto" w:sz="4" w:space="0"/>
              <w:right w:val="single" w:color="auto" w:sz="4" w:space="0"/>
            </w:tcBorders>
            <w:noWrap/>
            <w:vAlign w:val="center"/>
          </w:tcPr>
          <w:p>
            <w:pPr>
              <w:spacing w:line="380" w:lineRule="exact"/>
              <w:rPr>
                <w:rFonts w:ascii="仿宋_GB2312" w:hAnsi="仿宋_GB2312" w:eastAsia="仿宋_GB2312" w:cs="仿宋_GB2312"/>
                <w:bCs/>
                <w:sz w:val="32"/>
                <w:szCs w:val="32"/>
              </w:rPr>
            </w:pPr>
          </w:p>
        </w:tc>
        <w:tc>
          <w:tcPr>
            <w:tcW w:w="2100"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声音表现</w:t>
            </w:r>
          </w:p>
        </w:tc>
        <w:tc>
          <w:tcPr>
            <w:tcW w:w="8911"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合唱声音宏亮，旋律准确，节奏准确，声部清晰，作品处理得体，配合默契。曲目选择的难易程度。</w:t>
            </w:r>
          </w:p>
        </w:tc>
        <w:tc>
          <w:tcPr>
            <w:tcW w:w="1453"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660" w:type="dxa"/>
            <w:vMerge w:val="continue"/>
            <w:tcBorders>
              <w:left w:val="single" w:color="auto" w:sz="4" w:space="0"/>
              <w:right w:val="single" w:color="auto" w:sz="4" w:space="0"/>
            </w:tcBorders>
            <w:noWrap/>
            <w:vAlign w:val="center"/>
          </w:tcPr>
          <w:p>
            <w:pPr>
              <w:spacing w:line="380" w:lineRule="exact"/>
              <w:rPr>
                <w:rFonts w:ascii="仿宋_GB2312" w:hAnsi="仿宋_GB2312" w:eastAsia="仿宋_GB2312" w:cs="仿宋_GB2312"/>
                <w:bCs/>
                <w:sz w:val="32"/>
                <w:szCs w:val="32"/>
              </w:rPr>
            </w:pPr>
          </w:p>
        </w:tc>
        <w:tc>
          <w:tcPr>
            <w:tcW w:w="2100"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编排</w:t>
            </w:r>
          </w:p>
        </w:tc>
        <w:tc>
          <w:tcPr>
            <w:tcW w:w="8911"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编排新颖、有特色，具有一定的表现力和感染力。</w:t>
            </w:r>
          </w:p>
        </w:tc>
        <w:tc>
          <w:tcPr>
            <w:tcW w:w="1453"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1660" w:type="dxa"/>
            <w:vMerge w:val="continue"/>
            <w:tcBorders>
              <w:left w:val="single" w:color="auto" w:sz="4" w:space="0"/>
              <w:bottom w:val="single" w:color="auto" w:sz="4" w:space="0"/>
              <w:right w:val="single" w:color="auto" w:sz="4" w:space="0"/>
            </w:tcBorders>
            <w:noWrap/>
            <w:vAlign w:val="center"/>
          </w:tcPr>
          <w:p>
            <w:pPr>
              <w:spacing w:line="380" w:lineRule="exact"/>
              <w:rPr>
                <w:rFonts w:ascii="仿宋_GB2312" w:hAnsi="仿宋_GB2312" w:eastAsia="仿宋_GB2312" w:cs="仿宋_GB2312"/>
                <w:bCs/>
                <w:sz w:val="32"/>
                <w:szCs w:val="32"/>
              </w:rPr>
            </w:pPr>
          </w:p>
        </w:tc>
        <w:tc>
          <w:tcPr>
            <w:tcW w:w="2100"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指挥</w:t>
            </w:r>
          </w:p>
        </w:tc>
        <w:tc>
          <w:tcPr>
            <w:tcW w:w="8911"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指挥手势准确、优美，节奏分明，能很好调动合唱队员的情绪。指挥、伴奏、声音配合良好。</w:t>
            </w:r>
          </w:p>
        </w:tc>
        <w:tc>
          <w:tcPr>
            <w:tcW w:w="1453"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1660" w:type="dxa"/>
            <w:vMerge w:val="restart"/>
            <w:noWrap/>
            <w:vAlign w:val="center"/>
          </w:tcPr>
          <w:p>
            <w:pPr>
              <w:spacing w:line="380" w:lineRule="exact"/>
              <w:ind w:firstLine="320" w:firstLineChars="1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扣分项</w:t>
            </w:r>
          </w:p>
        </w:tc>
        <w:tc>
          <w:tcPr>
            <w:tcW w:w="12464" w:type="dxa"/>
            <w:gridSpan w:val="3"/>
            <w:noWrap/>
            <w:vAlign w:val="center"/>
          </w:tcPr>
          <w:p>
            <w:pPr>
              <w:spacing w:line="380" w:lineRule="exact"/>
              <w:rPr>
                <w:rFonts w:ascii="仿宋_GB2312" w:hAnsi="仿宋_GB2312" w:eastAsia="仿宋_GB2312" w:cs="仿宋_GB2312"/>
                <w:sz w:val="32"/>
                <w:szCs w:val="32"/>
              </w:rPr>
            </w:pPr>
            <w:r>
              <w:rPr>
                <w:rFonts w:hint="eastAsia" w:ascii="仿宋_GB2312" w:hAnsi="仿宋_GB2312" w:eastAsia="仿宋_GB2312" w:cs="仿宋_GB2312"/>
                <w:bCs/>
                <w:sz w:val="32"/>
                <w:szCs w:val="32"/>
              </w:rPr>
              <w:t>合唱队伍（含领唱、指挥及舞台表演人员）不应超过30人，超出1人以上10人以内的，扣0.5分；超出10人以上的，扣1分；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1660" w:type="dxa"/>
            <w:vMerge w:val="continue"/>
            <w:noWrap/>
            <w:vAlign w:val="center"/>
          </w:tcPr>
          <w:p>
            <w:pPr>
              <w:spacing w:line="380" w:lineRule="exact"/>
              <w:rPr>
                <w:rFonts w:ascii="仿宋_GB2312" w:hAnsi="仿宋_GB2312" w:eastAsia="仿宋_GB2312" w:cs="仿宋_GB2312"/>
                <w:sz w:val="32"/>
                <w:szCs w:val="32"/>
              </w:rPr>
            </w:pPr>
          </w:p>
        </w:tc>
        <w:tc>
          <w:tcPr>
            <w:tcW w:w="12464" w:type="dxa"/>
            <w:gridSpan w:val="3"/>
            <w:noWrap/>
            <w:vAlign w:val="center"/>
          </w:tcPr>
          <w:p>
            <w:pPr>
              <w:spacing w:line="380" w:lineRule="exact"/>
              <w:ind w:left="160" w:hanging="160" w:hangingChars="5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音乐伴奏应为无原唱版本（个别原唱无法清除的消音版伴奏不扣分），使用原唱版本伴奏者或伴奏原唱内容过多者，扣1分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660" w:type="dxa"/>
            <w:vMerge w:val="continue"/>
            <w:noWrap/>
            <w:vAlign w:val="center"/>
          </w:tcPr>
          <w:p>
            <w:pPr>
              <w:spacing w:line="380" w:lineRule="exact"/>
              <w:rPr>
                <w:rFonts w:ascii="仿宋_GB2312" w:hAnsi="仿宋_GB2312" w:eastAsia="仿宋_GB2312" w:cs="仿宋_GB2312"/>
                <w:bCs/>
                <w:sz w:val="32"/>
                <w:szCs w:val="32"/>
              </w:rPr>
            </w:pPr>
          </w:p>
        </w:tc>
        <w:tc>
          <w:tcPr>
            <w:tcW w:w="12464" w:type="dxa"/>
            <w:gridSpan w:val="3"/>
            <w:noWrap/>
            <w:vAlign w:val="center"/>
          </w:tcPr>
          <w:p>
            <w:pPr>
              <w:spacing w:line="38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超出5分钟时间少于半分钟以内者扣0.5分，多于半分钟扣1分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660" w:type="dxa"/>
            <w:vMerge w:val="continue"/>
            <w:noWrap/>
            <w:vAlign w:val="center"/>
          </w:tcPr>
          <w:p>
            <w:pPr>
              <w:spacing w:line="380" w:lineRule="exact"/>
              <w:rPr>
                <w:rFonts w:ascii="仿宋_GB2312" w:hAnsi="仿宋_GB2312" w:eastAsia="仿宋_GB2312" w:cs="仿宋_GB2312"/>
                <w:bCs/>
                <w:sz w:val="32"/>
                <w:szCs w:val="32"/>
              </w:rPr>
            </w:pPr>
          </w:p>
        </w:tc>
        <w:tc>
          <w:tcPr>
            <w:tcW w:w="12464" w:type="dxa"/>
            <w:gridSpan w:val="3"/>
            <w:noWrap/>
            <w:vAlign w:val="center"/>
          </w:tcPr>
          <w:p>
            <w:pPr>
              <w:spacing w:line="38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未按比赛要求准时参加演出的团队，视为自动弃权，成绩记零分</w:t>
            </w:r>
          </w:p>
        </w:tc>
      </w:tr>
    </w:tbl>
    <w:p>
      <w:pPr>
        <w:rPr>
          <w:rFonts w:ascii="方正黑体_GBK" w:hAnsi="方正黑体_GBK" w:eastAsia="方正黑体_GBK" w:cs="方正黑体_GBK"/>
          <w:sz w:val="32"/>
          <w:szCs w:val="32"/>
        </w:rPr>
        <w:sectPr>
          <w:pgSz w:w="16838" w:h="11906" w:orient="landscape"/>
          <w:pgMar w:top="720" w:right="720" w:bottom="720" w:left="720" w:header="851" w:footer="992" w:gutter="0"/>
          <w:cols w:space="0" w:num="1"/>
          <w:docGrid w:type="lines" w:linePitch="316" w:charSpace="0"/>
        </w:sectPr>
      </w:pPr>
    </w:p>
    <w:p>
      <w:pPr>
        <w:rPr>
          <w:rFonts w:ascii="仿宋" w:hAnsi="仿宋" w:eastAsia="仿宋" w:cs="仿宋"/>
          <w:b/>
          <w:sz w:val="36"/>
          <w:szCs w:val="36"/>
        </w:rPr>
      </w:pPr>
      <w:r>
        <w:rPr>
          <w:rFonts w:hint="eastAsia" w:ascii="方正黑体_GBK" w:hAnsi="方正黑体_GBK" w:eastAsia="方正黑体_GBK" w:cs="方正黑体_GBK"/>
          <w:sz w:val="32"/>
          <w:szCs w:val="32"/>
        </w:rPr>
        <w:t>附件2</w:t>
      </w:r>
    </w:p>
    <w:p>
      <w:pPr>
        <w:ind w:firstLine="720"/>
        <w:jc w:val="center"/>
        <w:rPr>
          <w:rFonts w:ascii="方正公文小标宋" w:hAnsi="方正公文小标宋" w:eastAsia="方正公文小标宋" w:cs="方正公文小标宋"/>
          <w:bCs/>
          <w:sz w:val="36"/>
          <w:szCs w:val="36"/>
        </w:rPr>
      </w:pPr>
      <w:r>
        <w:rPr>
          <w:rFonts w:hint="eastAsia" w:ascii="方正公文小标宋" w:hAnsi="方正公文小标宋" w:eastAsia="方正公文小标宋" w:cs="方正公文小标宋"/>
          <w:bCs/>
          <w:sz w:val="36"/>
          <w:szCs w:val="36"/>
        </w:rPr>
        <w:t>“唱响时代旋律</w:t>
      </w:r>
      <w:r>
        <w:rPr>
          <w:rFonts w:hint="eastAsia" w:ascii="方正公文小标宋" w:hAnsi="方正公文小标宋" w:eastAsia="方正公文小标宋" w:cs="方正公文小标宋"/>
          <w:bCs/>
          <w:sz w:val="36"/>
          <w:szCs w:val="36"/>
          <w:lang w:eastAsia="zh-CN"/>
        </w:rPr>
        <w:t>，</w:t>
      </w:r>
      <w:r>
        <w:rPr>
          <w:rFonts w:hint="eastAsia" w:ascii="方正公文小标宋" w:hAnsi="方正公文小标宋" w:eastAsia="方正公文小标宋" w:cs="方正公文小标宋"/>
          <w:bCs/>
          <w:sz w:val="36"/>
          <w:szCs w:val="36"/>
        </w:rPr>
        <w:t>谱写青春华章”大学生合唱比赛各代表队信息汇总表</w:t>
      </w:r>
    </w:p>
    <w:p>
      <w:pPr>
        <w:ind w:firstLine="723"/>
        <w:jc w:val="center"/>
        <w:rPr>
          <w:rFonts w:ascii="仿宋" w:hAnsi="仿宋" w:eastAsia="仿宋" w:cs="仿宋"/>
          <w:b/>
          <w:sz w:val="36"/>
          <w:szCs w:val="36"/>
        </w:rPr>
      </w:pPr>
    </w:p>
    <w:tbl>
      <w:tblPr>
        <w:tblStyle w:val="7"/>
        <w:tblW w:w="1344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29"/>
        <w:gridCol w:w="1528"/>
        <w:gridCol w:w="2163"/>
        <w:gridCol w:w="855"/>
        <w:gridCol w:w="3595"/>
        <w:gridCol w:w="1766"/>
        <w:gridCol w:w="24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4" w:hRule="atLeast"/>
          <w:jc w:val="center"/>
        </w:trPr>
        <w:tc>
          <w:tcPr>
            <w:tcW w:w="1129" w:type="dxa"/>
            <w:noWrap/>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序号</w:t>
            </w:r>
          </w:p>
        </w:tc>
        <w:tc>
          <w:tcPr>
            <w:tcW w:w="1528" w:type="dxa"/>
            <w:noWrap/>
            <w:vAlign w:val="center"/>
          </w:tcPr>
          <w:p>
            <w:pPr>
              <w:ind w:firstLine="48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学院</w:t>
            </w:r>
          </w:p>
        </w:tc>
        <w:tc>
          <w:tcPr>
            <w:tcW w:w="2163" w:type="dxa"/>
            <w:noWrap/>
            <w:vAlign w:val="center"/>
          </w:tcPr>
          <w:p>
            <w:pPr>
              <w:ind w:firstLine="240" w:firstLineChars="1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代表队名称</w:t>
            </w:r>
          </w:p>
        </w:tc>
        <w:tc>
          <w:tcPr>
            <w:tcW w:w="855" w:type="dxa"/>
            <w:noWrap/>
            <w:vAlign w:val="center"/>
          </w:tcPr>
          <w:p>
            <w:pP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人数</w:t>
            </w:r>
          </w:p>
        </w:tc>
        <w:tc>
          <w:tcPr>
            <w:tcW w:w="3595" w:type="dxa"/>
            <w:noWrap/>
            <w:vAlign w:val="center"/>
          </w:tcPr>
          <w:p>
            <w:pPr>
              <w:jc w:val="center"/>
              <w:rPr>
                <w:rFonts w:hint="eastAsia" w:ascii="仿宋_GB2312" w:hAnsi="仿宋_GB2312" w:eastAsia="仿宋_GB2312" w:cs="仿宋_GB2312"/>
                <w:bCs/>
                <w:sz w:val="24"/>
                <w:szCs w:val="24"/>
              </w:rPr>
            </w:pPr>
          </w:p>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自选曲目及伴奏形式</w:t>
            </w:r>
          </w:p>
          <w:p>
            <w:pPr>
              <w:spacing w:line="300" w:lineRule="exact"/>
              <w:jc w:val="center"/>
              <w:rPr>
                <w:rFonts w:ascii="仿宋_GB2312" w:hAnsi="仿宋_GB2312" w:eastAsia="仿宋_GB2312" w:cs="仿宋_GB2312"/>
                <w:bCs/>
                <w:sz w:val="24"/>
                <w:szCs w:val="24"/>
              </w:rPr>
            </w:pPr>
          </w:p>
        </w:tc>
        <w:tc>
          <w:tcPr>
            <w:tcW w:w="1766" w:type="dxa"/>
            <w:noWrap/>
            <w:vAlign w:val="center"/>
          </w:tcPr>
          <w:p>
            <w:pPr>
              <w:spacing w:line="300" w:lineRule="exact"/>
              <w:ind w:firstLine="48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指挥</w:t>
            </w:r>
          </w:p>
          <w:p>
            <w:pPr>
              <w:spacing w:line="3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pacing w:val="1"/>
                <w:w w:val="66"/>
                <w:kern w:val="0"/>
                <w:sz w:val="24"/>
                <w:szCs w:val="24"/>
                <w:fitText w:val="1446" w:id="1305951092"/>
              </w:rPr>
              <w:t>（姓名及基本信息</w:t>
            </w:r>
            <w:r>
              <w:rPr>
                <w:rFonts w:hint="eastAsia" w:ascii="仿宋_GB2312" w:hAnsi="仿宋_GB2312" w:eastAsia="仿宋_GB2312" w:cs="仿宋_GB2312"/>
                <w:bCs/>
                <w:spacing w:val="5"/>
                <w:w w:val="66"/>
                <w:kern w:val="0"/>
                <w:sz w:val="24"/>
                <w:szCs w:val="24"/>
                <w:fitText w:val="1446" w:id="1305951092"/>
              </w:rPr>
              <w:t>）</w:t>
            </w:r>
          </w:p>
        </w:tc>
        <w:tc>
          <w:tcPr>
            <w:tcW w:w="2411" w:type="dxa"/>
            <w:noWrap/>
            <w:vAlign w:val="center"/>
          </w:tcPr>
          <w:p>
            <w:pPr>
              <w:spacing w:line="30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是否有朗诵、领唱</w:t>
            </w:r>
          </w:p>
          <w:p>
            <w:pPr>
              <w:spacing w:line="300" w:lineRule="exact"/>
              <w:ind w:firstLine="282"/>
              <w:jc w:val="center"/>
              <w:rPr>
                <w:rFonts w:ascii="仿宋_GB2312" w:hAnsi="仿宋_GB2312" w:eastAsia="仿宋_GB2312" w:cs="仿宋_GB2312"/>
                <w:bCs/>
                <w:sz w:val="24"/>
                <w:szCs w:val="24"/>
              </w:rPr>
            </w:pPr>
            <w:r>
              <w:rPr>
                <w:rFonts w:hint="eastAsia" w:ascii="仿宋_GB2312" w:hAnsi="仿宋_GB2312" w:eastAsia="仿宋_GB2312" w:cs="仿宋_GB2312"/>
                <w:bCs/>
                <w:spacing w:val="1"/>
                <w:w w:val="78"/>
                <w:kern w:val="0"/>
                <w:sz w:val="18"/>
                <w:szCs w:val="18"/>
                <w:fitText w:val="1267" w:id="477848885"/>
              </w:rPr>
              <w:t>（具体人数请注明</w:t>
            </w:r>
            <w:r>
              <w:rPr>
                <w:rFonts w:hint="eastAsia" w:ascii="仿宋_GB2312" w:hAnsi="仿宋_GB2312" w:eastAsia="仿宋_GB2312" w:cs="仿宋_GB2312"/>
                <w:bCs/>
                <w:spacing w:val="-1"/>
                <w:w w:val="78"/>
                <w:kern w:val="0"/>
                <w:sz w:val="18"/>
                <w:szCs w:val="18"/>
                <w:fitText w:val="1267" w:id="47784888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1" w:hRule="atLeast"/>
          <w:jc w:val="center"/>
        </w:trPr>
        <w:tc>
          <w:tcPr>
            <w:tcW w:w="1129" w:type="dxa"/>
            <w:noWrap/>
          </w:tcPr>
          <w:p>
            <w:pPr>
              <w:ind w:firstLine="560"/>
              <w:jc w:val="center"/>
              <w:rPr>
                <w:rFonts w:ascii="仿宋_GB2312" w:hAnsi="仿宋_GB2312" w:eastAsia="仿宋_GB2312" w:cs="仿宋_GB2312"/>
                <w:bCs/>
                <w:sz w:val="28"/>
                <w:szCs w:val="28"/>
              </w:rPr>
            </w:pPr>
          </w:p>
        </w:tc>
        <w:tc>
          <w:tcPr>
            <w:tcW w:w="1528" w:type="dxa"/>
            <w:noWrap/>
          </w:tcPr>
          <w:p>
            <w:pPr>
              <w:ind w:firstLine="560"/>
              <w:rPr>
                <w:rFonts w:ascii="仿宋_GB2312" w:hAnsi="仿宋_GB2312" w:eastAsia="仿宋_GB2312" w:cs="仿宋_GB2312"/>
                <w:bCs/>
                <w:sz w:val="28"/>
                <w:szCs w:val="28"/>
              </w:rPr>
            </w:pPr>
          </w:p>
        </w:tc>
        <w:tc>
          <w:tcPr>
            <w:tcW w:w="2163" w:type="dxa"/>
            <w:noWrap/>
          </w:tcPr>
          <w:p>
            <w:pPr>
              <w:ind w:firstLine="560"/>
              <w:rPr>
                <w:rFonts w:ascii="仿宋_GB2312" w:hAnsi="仿宋_GB2312" w:eastAsia="仿宋_GB2312" w:cs="仿宋_GB2312"/>
                <w:bCs/>
                <w:sz w:val="28"/>
                <w:szCs w:val="28"/>
              </w:rPr>
            </w:pPr>
          </w:p>
        </w:tc>
        <w:tc>
          <w:tcPr>
            <w:tcW w:w="855" w:type="dxa"/>
            <w:noWrap/>
          </w:tcPr>
          <w:p>
            <w:pPr>
              <w:ind w:firstLine="560"/>
              <w:jc w:val="center"/>
              <w:rPr>
                <w:rFonts w:ascii="仿宋_GB2312" w:hAnsi="仿宋_GB2312" w:eastAsia="仿宋_GB2312" w:cs="仿宋_GB2312"/>
                <w:bCs/>
                <w:sz w:val="28"/>
                <w:szCs w:val="28"/>
              </w:rPr>
            </w:pPr>
          </w:p>
        </w:tc>
        <w:tc>
          <w:tcPr>
            <w:tcW w:w="3595" w:type="dxa"/>
            <w:noWrap/>
          </w:tcPr>
          <w:p>
            <w:pPr>
              <w:ind w:firstLine="560"/>
              <w:jc w:val="center"/>
              <w:rPr>
                <w:rFonts w:ascii="仿宋_GB2312" w:hAnsi="仿宋_GB2312" w:eastAsia="仿宋_GB2312" w:cs="仿宋_GB2312"/>
                <w:bCs/>
                <w:sz w:val="28"/>
                <w:szCs w:val="28"/>
              </w:rPr>
            </w:pPr>
          </w:p>
        </w:tc>
        <w:tc>
          <w:tcPr>
            <w:tcW w:w="1766" w:type="dxa"/>
            <w:noWrap/>
          </w:tcPr>
          <w:p>
            <w:pPr>
              <w:ind w:firstLine="440"/>
              <w:jc w:val="left"/>
              <w:rPr>
                <w:rFonts w:ascii="仿宋_GB2312" w:hAnsi="仿宋_GB2312" w:eastAsia="仿宋_GB2312" w:cs="仿宋_GB2312"/>
                <w:bCs/>
                <w:sz w:val="22"/>
                <w:szCs w:val="28"/>
              </w:rPr>
            </w:pPr>
          </w:p>
        </w:tc>
        <w:tc>
          <w:tcPr>
            <w:tcW w:w="2411" w:type="dxa"/>
            <w:noWrap/>
          </w:tcPr>
          <w:p>
            <w:pPr>
              <w:ind w:firstLine="560"/>
              <w:jc w:val="center"/>
              <w:rPr>
                <w:rFonts w:ascii="仿宋_GB2312" w:hAnsi="仿宋_GB2312" w:eastAsia="仿宋_GB2312" w:cs="仿宋_GB2312"/>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8" w:hRule="atLeast"/>
          <w:jc w:val="center"/>
        </w:trPr>
        <w:tc>
          <w:tcPr>
            <w:tcW w:w="1129" w:type="dxa"/>
            <w:noWrap/>
          </w:tcPr>
          <w:p>
            <w:pPr>
              <w:ind w:firstLine="560"/>
              <w:jc w:val="center"/>
              <w:rPr>
                <w:rFonts w:ascii="仿宋_GB2312" w:hAnsi="仿宋_GB2312" w:eastAsia="仿宋_GB2312" w:cs="仿宋_GB2312"/>
                <w:bCs/>
                <w:sz w:val="28"/>
                <w:szCs w:val="28"/>
              </w:rPr>
            </w:pPr>
          </w:p>
        </w:tc>
        <w:tc>
          <w:tcPr>
            <w:tcW w:w="1528" w:type="dxa"/>
            <w:noWrap/>
          </w:tcPr>
          <w:p>
            <w:pPr>
              <w:ind w:firstLine="560"/>
              <w:jc w:val="center"/>
              <w:rPr>
                <w:rFonts w:ascii="仿宋_GB2312" w:hAnsi="仿宋_GB2312" w:eastAsia="仿宋_GB2312" w:cs="仿宋_GB2312"/>
                <w:bCs/>
                <w:sz w:val="28"/>
                <w:szCs w:val="28"/>
              </w:rPr>
            </w:pPr>
          </w:p>
        </w:tc>
        <w:tc>
          <w:tcPr>
            <w:tcW w:w="2163" w:type="dxa"/>
            <w:noWrap/>
          </w:tcPr>
          <w:p>
            <w:pPr>
              <w:ind w:firstLine="560"/>
              <w:jc w:val="center"/>
              <w:rPr>
                <w:rFonts w:ascii="仿宋_GB2312" w:hAnsi="仿宋_GB2312" w:eastAsia="仿宋_GB2312" w:cs="仿宋_GB2312"/>
                <w:bCs/>
                <w:sz w:val="28"/>
                <w:szCs w:val="28"/>
              </w:rPr>
            </w:pPr>
          </w:p>
        </w:tc>
        <w:tc>
          <w:tcPr>
            <w:tcW w:w="855" w:type="dxa"/>
            <w:noWrap/>
          </w:tcPr>
          <w:p>
            <w:pPr>
              <w:ind w:firstLine="560"/>
              <w:jc w:val="center"/>
              <w:rPr>
                <w:rFonts w:ascii="仿宋_GB2312" w:hAnsi="仿宋_GB2312" w:eastAsia="仿宋_GB2312" w:cs="仿宋_GB2312"/>
                <w:bCs/>
                <w:sz w:val="28"/>
                <w:szCs w:val="28"/>
              </w:rPr>
            </w:pPr>
          </w:p>
        </w:tc>
        <w:tc>
          <w:tcPr>
            <w:tcW w:w="3595" w:type="dxa"/>
            <w:noWrap/>
          </w:tcPr>
          <w:p>
            <w:pPr>
              <w:ind w:firstLine="560"/>
              <w:jc w:val="center"/>
              <w:rPr>
                <w:rFonts w:ascii="仿宋_GB2312" w:hAnsi="仿宋_GB2312" w:eastAsia="仿宋_GB2312" w:cs="仿宋_GB2312"/>
                <w:bCs/>
                <w:sz w:val="28"/>
                <w:szCs w:val="28"/>
              </w:rPr>
            </w:pPr>
          </w:p>
        </w:tc>
        <w:tc>
          <w:tcPr>
            <w:tcW w:w="1766" w:type="dxa"/>
            <w:noWrap/>
          </w:tcPr>
          <w:p>
            <w:pPr>
              <w:ind w:firstLine="560"/>
              <w:jc w:val="center"/>
              <w:rPr>
                <w:rFonts w:ascii="仿宋_GB2312" w:hAnsi="仿宋_GB2312" w:eastAsia="仿宋_GB2312" w:cs="仿宋_GB2312"/>
                <w:bCs/>
                <w:sz w:val="28"/>
                <w:szCs w:val="28"/>
              </w:rPr>
            </w:pPr>
          </w:p>
        </w:tc>
        <w:tc>
          <w:tcPr>
            <w:tcW w:w="2411" w:type="dxa"/>
            <w:noWrap/>
          </w:tcPr>
          <w:p>
            <w:pPr>
              <w:ind w:firstLine="560"/>
              <w:jc w:val="center"/>
              <w:rPr>
                <w:rFonts w:ascii="仿宋_GB2312" w:hAnsi="仿宋_GB2312" w:eastAsia="仿宋_GB2312" w:cs="仿宋_GB2312"/>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8" w:hRule="atLeast"/>
          <w:jc w:val="center"/>
        </w:trPr>
        <w:tc>
          <w:tcPr>
            <w:tcW w:w="1129" w:type="dxa"/>
            <w:noWrap/>
          </w:tcPr>
          <w:p>
            <w:pPr>
              <w:ind w:firstLine="560"/>
              <w:jc w:val="center"/>
              <w:rPr>
                <w:rFonts w:ascii="仿宋_GB2312" w:hAnsi="仿宋_GB2312" w:eastAsia="仿宋_GB2312" w:cs="仿宋_GB2312"/>
                <w:bCs/>
                <w:sz w:val="28"/>
                <w:szCs w:val="28"/>
              </w:rPr>
            </w:pPr>
          </w:p>
        </w:tc>
        <w:tc>
          <w:tcPr>
            <w:tcW w:w="1528" w:type="dxa"/>
            <w:noWrap/>
          </w:tcPr>
          <w:p>
            <w:pPr>
              <w:ind w:firstLine="560"/>
              <w:jc w:val="center"/>
              <w:rPr>
                <w:rFonts w:ascii="仿宋_GB2312" w:hAnsi="仿宋_GB2312" w:eastAsia="仿宋_GB2312" w:cs="仿宋_GB2312"/>
                <w:bCs/>
                <w:sz w:val="28"/>
                <w:szCs w:val="28"/>
              </w:rPr>
            </w:pPr>
          </w:p>
        </w:tc>
        <w:tc>
          <w:tcPr>
            <w:tcW w:w="2163" w:type="dxa"/>
            <w:noWrap/>
          </w:tcPr>
          <w:p>
            <w:pPr>
              <w:ind w:firstLine="560"/>
              <w:jc w:val="center"/>
              <w:rPr>
                <w:rFonts w:ascii="仿宋_GB2312" w:hAnsi="仿宋_GB2312" w:eastAsia="仿宋_GB2312" w:cs="仿宋_GB2312"/>
                <w:bCs/>
                <w:sz w:val="28"/>
                <w:szCs w:val="28"/>
              </w:rPr>
            </w:pPr>
          </w:p>
        </w:tc>
        <w:tc>
          <w:tcPr>
            <w:tcW w:w="855" w:type="dxa"/>
            <w:noWrap/>
          </w:tcPr>
          <w:p>
            <w:pPr>
              <w:ind w:firstLine="560"/>
              <w:jc w:val="center"/>
              <w:rPr>
                <w:rFonts w:ascii="仿宋_GB2312" w:hAnsi="仿宋_GB2312" w:eastAsia="仿宋_GB2312" w:cs="仿宋_GB2312"/>
                <w:bCs/>
                <w:sz w:val="28"/>
                <w:szCs w:val="28"/>
              </w:rPr>
            </w:pPr>
          </w:p>
        </w:tc>
        <w:tc>
          <w:tcPr>
            <w:tcW w:w="3595" w:type="dxa"/>
            <w:noWrap/>
          </w:tcPr>
          <w:p>
            <w:pPr>
              <w:ind w:firstLine="560"/>
              <w:jc w:val="center"/>
              <w:rPr>
                <w:rFonts w:ascii="仿宋_GB2312" w:hAnsi="仿宋_GB2312" w:eastAsia="仿宋_GB2312" w:cs="仿宋_GB2312"/>
                <w:bCs/>
                <w:sz w:val="28"/>
                <w:szCs w:val="28"/>
              </w:rPr>
            </w:pPr>
          </w:p>
        </w:tc>
        <w:tc>
          <w:tcPr>
            <w:tcW w:w="1766" w:type="dxa"/>
            <w:noWrap/>
          </w:tcPr>
          <w:p>
            <w:pPr>
              <w:ind w:firstLine="560"/>
              <w:jc w:val="center"/>
              <w:rPr>
                <w:rFonts w:ascii="仿宋_GB2312" w:hAnsi="仿宋_GB2312" w:eastAsia="仿宋_GB2312" w:cs="仿宋_GB2312"/>
                <w:bCs/>
                <w:sz w:val="28"/>
                <w:szCs w:val="28"/>
              </w:rPr>
            </w:pPr>
          </w:p>
        </w:tc>
        <w:tc>
          <w:tcPr>
            <w:tcW w:w="2411" w:type="dxa"/>
            <w:noWrap/>
          </w:tcPr>
          <w:p>
            <w:pPr>
              <w:ind w:firstLine="560"/>
              <w:jc w:val="center"/>
              <w:rPr>
                <w:rFonts w:ascii="仿宋_GB2312" w:hAnsi="仿宋_GB2312" w:eastAsia="仿宋_GB2312" w:cs="仿宋_GB2312"/>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8" w:hRule="atLeast"/>
          <w:jc w:val="center"/>
        </w:trPr>
        <w:tc>
          <w:tcPr>
            <w:tcW w:w="1129" w:type="dxa"/>
            <w:noWrap/>
          </w:tcPr>
          <w:p>
            <w:pPr>
              <w:ind w:firstLine="560"/>
              <w:jc w:val="center"/>
              <w:rPr>
                <w:rFonts w:ascii="仿宋_GB2312" w:hAnsi="仿宋_GB2312" w:eastAsia="仿宋_GB2312" w:cs="仿宋_GB2312"/>
                <w:bCs/>
                <w:sz w:val="28"/>
                <w:szCs w:val="28"/>
              </w:rPr>
            </w:pPr>
          </w:p>
        </w:tc>
        <w:tc>
          <w:tcPr>
            <w:tcW w:w="1528" w:type="dxa"/>
            <w:noWrap/>
          </w:tcPr>
          <w:p>
            <w:pPr>
              <w:ind w:firstLine="560"/>
              <w:jc w:val="center"/>
              <w:rPr>
                <w:rFonts w:ascii="仿宋_GB2312" w:hAnsi="仿宋_GB2312" w:eastAsia="仿宋_GB2312" w:cs="仿宋_GB2312"/>
                <w:bCs/>
                <w:sz w:val="28"/>
                <w:szCs w:val="28"/>
              </w:rPr>
            </w:pPr>
          </w:p>
        </w:tc>
        <w:tc>
          <w:tcPr>
            <w:tcW w:w="2163" w:type="dxa"/>
            <w:noWrap/>
          </w:tcPr>
          <w:p>
            <w:pPr>
              <w:ind w:firstLine="560"/>
              <w:jc w:val="center"/>
              <w:rPr>
                <w:rFonts w:ascii="仿宋_GB2312" w:hAnsi="仿宋_GB2312" w:eastAsia="仿宋_GB2312" w:cs="仿宋_GB2312"/>
                <w:bCs/>
                <w:sz w:val="28"/>
                <w:szCs w:val="28"/>
              </w:rPr>
            </w:pPr>
          </w:p>
        </w:tc>
        <w:tc>
          <w:tcPr>
            <w:tcW w:w="855" w:type="dxa"/>
            <w:noWrap/>
          </w:tcPr>
          <w:p>
            <w:pPr>
              <w:ind w:firstLine="560"/>
              <w:jc w:val="center"/>
              <w:rPr>
                <w:rFonts w:ascii="仿宋_GB2312" w:hAnsi="仿宋_GB2312" w:eastAsia="仿宋_GB2312" w:cs="仿宋_GB2312"/>
                <w:bCs/>
                <w:sz w:val="28"/>
                <w:szCs w:val="28"/>
              </w:rPr>
            </w:pPr>
          </w:p>
        </w:tc>
        <w:tc>
          <w:tcPr>
            <w:tcW w:w="3595" w:type="dxa"/>
            <w:noWrap/>
          </w:tcPr>
          <w:p>
            <w:pPr>
              <w:ind w:firstLine="560"/>
              <w:jc w:val="center"/>
              <w:rPr>
                <w:rFonts w:ascii="仿宋_GB2312" w:hAnsi="仿宋_GB2312" w:eastAsia="仿宋_GB2312" w:cs="仿宋_GB2312"/>
                <w:bCs/>
                <w:sz w:val="28"/>
                <w:szCs w:val="28"/>
              </w:rPr>
            </w:pPr>
          </w:p>
        </w:tc>
        <w:tc>
          <w:tcPr>
            <w:tcW w:w="1766" w:type="dxa"/>
            <w:noWrap/>
          </w:tcPr>
          <w:p>
            <w:pPr>
              <w:ind w:firstLine="560"/>
              <w:jc w:val="center"/>
              <w:rPr>
                <w:rFonts w:ascii="仿宋_GB2312" w:hAnsi="仿宋_GB2312" w:eastAsia="仿宋_GB2312" w:cs="仿宋_GB2312"/>
                <w:bCs/>
                <w:sz w:val="28"/>
                <w:szCs w:val="28"/>
              </w:rPr>
            </w:pPr>
          </w:p>
        </w:tc>
        <w:tc>
          <w:tcPr>
            <w:tcW w:w="2411" w:type="dxa"/>
            <w:noWrap/>
          </w:tcPr>
          <w:p>
            <w:pPr>
              <w:ind w:firstLine="560"/>
              <w:jc w:val="center"/>
              <w:rPr>
                <w:rFonts w:ascii="仿宋_GB2312" w:hAnsi="仿宋_GB2312" w:eastAsia="仿宋_GB2312" w:cs="仿宋_GB2312"/>
                <w:bCs/>
                <w:sz w:val="28"/>
                <w:szCs w:val="28"/>
              </w:rPr>
            </w:pPr>
          </w:p>
        </w:tc>
      </w:tr>
    </w:tbl>
    <w:p>
      <w:pPr>
        <w:ind w:firstLine="480"/>
        <w:rPr>
          <w:rFonts w:ascii="仿宋_GB2312" w:hAnsi="仿宋_GB2312" w:eastAsia="仿宋_GB2312" w:cs="仿宋_GB2312"/>
          <w:bCs/>
          <w:sz w:val="24"/>
          <w:szCs w:val="28"/>
        </w:rPr>
      </w:pPr>
      <w:r>
        <w:rPr>
          <w:rFonts w:hint="eastAsia" w:ascii="仿宋_GB2312" w:hAnsi="仿宋_GB2312" w:eastAsia="仿宋_GB2312" w:cs="仿宋_GB2312"/>
          <w:bCs/>
          <w:sz w:val="24"/>
          <w:szCs w:val="28"/>
        </w:rPr>
        <w:t>（负责人：     联系方式：              ）</w:t>
      </w:r>
    </w:p>
    <w:p>
      <w:pPr>
        <w:ind w:firstLine="480"/>
        <w:rPr>
          <w:rFonts w:ascii="仿宋_GB2312" w:hAnsi="仿宋_GB2312" w:eastAsia="仿宋_GB2312" w:cs="仿宋_GB2312"/>
          <w:bCs/>
          <w:sz w:val="24"/>
          <w:szCs w:val="28"/>
        </w:rPr>
      </w:pPr>
      <w:r>
        <w:rPr>
          <w:rFonts w:hint="eastAsia" w:ascii="仿宋_GB2312" w:hAnsi="仿宋_GB2312" w:eastAsia="仿宋_GB2312" w:cs="仿宋_GB2312"/>
          <w:bCs/>
          <w:sz w:val="24"/>
          <w:szCs w:val="28"/>
        </w:rPr>
        <w:t>备注：请注明负责人及联系方式。除此表外还需上交合唱曲目的伴奏音频。</w:t>
      </w:r>
    </w:p>
    <w:p>
      <w:pPr>
        <w:ind w:firstLine="480"/>
        <w:rPr>
          <w:rFonts w:ascii="仿宋" w:hAnsi="仿宋" w:eastAsia="仿宋" w:cs="宋体"/>
          <w:bCs/>
          <w:kern w:val="0"/>
          <w:sz w:val="32"/>
          <w:szCs w:val="32"/>
        </w:rPr>
      </w:pPr>
      <w:r>
        <w:rPr>
          <w:rFonts w:hint="eastAsia" w:ascii="仿宋_GB2312" w:hAnsi="仿宋_GB2312" w:eastAsia="仿宋_GB2312" w:cs="仿宋_GB2312"/>
          <w:bCs/>
          <w:sz w:val="24"/>
          <w:szCs w:val="28"/>
        </w:rPr>
        <w:t>（请于2024年5月6日前发送至邮箱</w:t>
      </w:r>
      <w:r>
        <w:rPr>
          <w:rFonts w:hint="eastAsia" w:ascii="仿宋_GB2312" w:hAnsi="仿宋_GB2312" w:eastAsia="仿宋_GB2312" w:cs="仿宋_GB2312"/>
          <w:bCs/>
          <w:sz w:val="24"/>
          <w:szCs w:val="28"/>
          <w:lang w:val="en-US" w:eastAsia="zh-CN"/>
        </w:rPr>
        <w:t>2295622337@qq.com</w:t>
      </w:r>
      <w:r>
        <w:rPr>
          <w:rFonts w:hint="eastAsia" w:ascii="仿宋_GB2312" w:hAnsi="仿宋_GB2312" w:eastAsia="仿宋_GB2312" w:cs="仿宋_GB2312"/>
          <w:bCs/>
          <w:sz w:val="24"/>
          <w:szCs w:val="28"/>
        </w:rPr>
        <w:t>）</w:t>
      </w:r>
    </w:p>
    <w:sectPr>
      <w:pgSz w:w="16838" w:h="11906" w:orient="landscape"/>
      <w:pgMar w:top="1519" w:right="1440" w:bottom="1519" w:left="590" w:header="851" w:footer="992" w:gutter="0"/>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A173E37-3178-4921-BEC6-257C363A30F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2" w:fontKey="{6B702697-64FC-4016-ADE6-5B473EA37CAD}"/>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embedRegular r:id="rId3" w:fontKey="{67F70AC5-3F34-4DB7-A833-F88CAA4874B2}"/>
  </w:font>
  <w:font w:name="仿宋_GB2312">
    <w:panose1 w:val="02010609030101010101"/>
    <w:charset w:val="86"/>
    <w:family w:val="modern"/>
    <w:pitch w:val="default"/>
    <w:sig w:usb0="00000001" w:usb1="080E0000" w:usb2="00000000" w:usb3="00000000" w:csb0="00040000" w:csb1="00000000"/>
    <w:embedRegular r:id="rId4" w:fontKey="{AE057F91-62CA-489A-8770-624C7EC532DA}"/>
  </w:font>
  <w:font w:name="楷体_GB2312">
    <w:panose1 w:val="02010609030101010101"/>
    <w:charset w:val="86"/>
    <w:family w:val="modern"/>
    <w:pitch w:val="default"/>
    <w:sig w:usb0="00000001" w:usb1="080E0000" w:usb2="00000000" w:usb3="00000000" w:csb0="00040000" w:csb1="00000000"/>
    <w:embedRegular r:id="rId5" w:fontKey="{4CD5C6A4-1FB6-42DC-9524-FC7F26E62C21}"/>
  </w:font>
  <w:font w:name="方正黑体_GBK">
    <w:panose1 w:val="03000509000000000000"/>
    <w:charset w:val="86"/>
    <w:family w:val="auto"/>
    <w:pitch w:val="default"/>
    <w:sig w:usb0="00000001" w:usb1="080E0000" w:usb2="00000000" w:usb3="00000000" w:csb0="00040000" w:csb1="00000000"/>
    <w:embedRegular r:id="rId6" w:fontKey="{3255AC23-6BE5-4AF5-8899-8CF1A2626A99}"/>
  </w:font>
  <w:font w:name="方正公文小标宋">
    <w:panose1 w:val="02000500000000000000"/>
    <w:charset w:val="86"/>
    <w:family w:val="auto"/>
    <w:pitch w:val="default"/>
    <w:sig w:usb0="A00002BF" w:usb1="38CF7CFA" w:usb2="00000016" w:usb3="00000000" w:csb0="00040001" w:csb1="00000000"/>
    <w:embedRegular r:id="rId7" w:fontKey="{3404768E-CD0B-43BF-B47D-71B2FB51C74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247179603"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L3UTQAAAAAgEAAA8AAAAAAAAAAQAgAAAAIgAAAGRycy9kb3ducmV2&#10;LnhtbFBLAQIUABQAAAAIAIdO4kAsujPfBAIAAAwEAAAOAAAAAAAAAAEAIAAAAB8BAABkcnMvZTJv&#10;RG9jLnhtbFBLBQYAAAAABgAGAFkBAACVBQ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8"/>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I3ZTZhZmQ2NjE1YmZlYjAzOTNhOTRmMjc5YTc1MzEifQ=="/>
  </w:docVars>
  <w:rsids>
    <w:rsidRoot w:val="00905A9D"/>
    <w:rsid w:val="00132F80"/>
    <w:rsid w:val="001A3B5E"/>
    <w:rsid w:val="00386DCF"/>
    <w:rsid w:val="00482846"/>
    <w:rsid w:val="00615126"/>
    <w:rsid w:val="00645638"/>
    <w:rsid w:val="00782008"/>
    <w:rsid w:val="008821E9"/>
    <w:rsid w:val="008B0E47"/>
    <w:rsid w:val="00905A9D"/>
    <w:rsid w:val="00A20BFE"/>
    <w:rsid w:val="00AE49A2"/>
    <w:rsid w:val="00BD4AFF"/>
    <w:rsid w:val="00BD6064"/>
    <w:rsid w:val="00BF657C"/>
    <w:rsid w:val="00D16715"/>
    <w:rsid w:val="00D6012D"/>
    <w:rsid w:val="04AB3B8E"/>
    <w:rsid w:val="0DDEA5B1"/>
    <w:rsid w:val="20BE6678"/>
    <w:rsid w:val="223833FD"/>
    <w:rsid w:val="232D3131"/>
    <w:rsid w:val="28193C4D"/>
    <w:rsid w:val="2AE1249B"/>
    <w:rsid w:val="2EB54030"/>
    <w:rsid w:val="34CA33F1"/>
    <w:rsid w:val="38184ED9"/>
    <w:rsid w:val="41006A35"/>
    <w:rsid w:val="41964CC3"/>
    <w:rsid w:val="436D5ED7"/>
    <w:rsid w:val="44944C92"/>
    <w:rsid w:val="4C0373D9"/>
    <w:rsid w:val="4D3D36C9"/>
    <w:rsid w:val="4EFE66A0"/>
    <w:rsid w:val="516F72BF"/>
    <w:rsid w:val="54E37563"/>
    <w:rsid w:val="55CD7CB1"/>
    <w:rsid w:val="5B935B11"/>
    <w:rsid w:val="5C643EC4"/>
    <w:rsid w:val="5D877BBE"/>
    <w:rsid w:val="5ED13367"/>
    <w:rsid w:val="6239702C"/>
    <w:rsid w:val="623B7475"/>
    <w:rsid w:val="67C534A5"/>
    <w:rsid w:val="6B2C02A3"/>
    <w:rsid w:val="6BFFA59F"/>
    <w:rsid w:val="72545F7D"/>
    <w:rsid w:val="760140DA"/>
    <w:rsid w:val="79913AB0"/>
    <w:rsid w:val="7CF21DB1"/>
    <w:rsid w:val="7D996B5A"/>
    <w:rsid w:val="7F7F74C8"/>
    <w:rsid w:val="7FFF2CD0"/>
    <w:rsid w:val="BF7E786A"/>
    <w:rsid w:val="DC733006"/>
    <w:rsid w:val="F9F71D68"/>
    <w:rsid w:val="FED27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4"/>
    <w:basedOn w:val="1"/>
    <w:next w:val="1"/>
    <w:qFormat/>
    <w:uiPriority w:val="9"/>
    <w:pPr>
      <w:spacing w:before="100" w:beforeAutospacing="1" w:after="100" w:afterAutospacing="1"/>
      <w:jc w:val="left"/>
      <w:outlineLvl w:val="3"/>
    </w:pPr>
    <w:rPr>
      <w:rFonts w:hint="eastAsia" w:ascii="宋体" w:hAnsi="宋体" w:cs="宋体"/>
      <w:b/>
      <w:kern w:val="0"/>
      <w:sz w:val="24"/>
      <w:szCs w:val="2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rPr>
      <w:rFonts w:ascii="仿宋" w:hAnsi="仿宋" w:eastAsia="仿宋" w:cs="仿宋"/>
      <w:sz w:val="31"/>
      <w:szCs w:val="31"/>
      <w:lang w:eastAsia="en-US"/>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100" w:beforeAutospacing="1" w:after="100" w:afterAutospacing="1"/>
      <w:jc w:val="left"/>
    </w:pPr>
    <w:rPr>
      <w:kern w:val="0"/>
      <w:sz w:val="24"/>
      <w:szCs w:val="24"/>
    </w:rPr>
  </w:style>
  <w:style w:type="character" w:styleId="9">
    <w:name w:val="Strong"/>
    <w:qFormat/>
    <w:uiPriority w:val="0"/>
    <w:rPr>
      <w:b/>
    </w:rPr>
  </w:style>
  <w:style w:type="character" w:styleId="10">
    <w:name w:val="page number"/>
    <w:basedOn w:val="8"/>
    <w:qFormat/>
    <w:uiPriority w:val="99"/>
  </w:style>
  <w:style w:type="character" w:styleId="11">
    <w:name w:val="Hyperlink"/>
    <w:qFormat/>
    <w:uiPriority w:val="99"/>
    <w:rPr>
      <w:color w:val="0000FF"/>
      <w:u w:val="single"/>
    </w:rPr>
  </w:style>
  <w:style w:type="paragraph" w:styleId="12">
    <w:name w:val="List Paragraph"/>
    <w:basedOn w:val="1"/>
    <w:unhideWhenUsed/>
    <w:qFormat/>
    <w:uiPriority w:val="99"/>
    <w:pPr>
      <w:ind w:firstLine="420" w:firstLineChars="200"/>
    </w:pPr>
  </w:style>
  <w:style w:type="paragraph" w:customStyle="1" w:styleId="13">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6</Pages>
  <Words>310</Words>
  <Characters>1772</Characters>
  <Lines>14</Lines>
  <Paragraphs>4</Paragraphs>
  <TotalTime>0</TotalTime>
  <ScaleCrop>false</ScaleCrop>
  <LinksUpToDate>false</LinksUpToDate>
  <CharactersWithSpaces>2078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2024-03-28T09:00:00Z</dcterms:created>
  <dc:creator>cxkj</dc:creator>
  <cp:lastModifiedBy>DC</cp:lastModifiedBy>
  <dcterms:modified xsi:type="dcterms:W3CDTF">2024-03-29T02:20:34Z</dcterms:modified>
  <dc:title>关于举办青岛农业大学第六届大学生社团艺术节手绘脸谱创意设计大赛的通知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7D9FE946EB37DF93A1620366616D028D_43</vt:lpwstr>
  </property>
</Properties>
</file>