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0D" w:rsidRDefault="008E700D" w:rsidP="008E700D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青岛农业大学</w:t>
      </w:r>
    </w:p>
    <w:p w:rsidR="008E700D" w:rsidRPr="00BA7F3E" w:rsidRDefault="008E700D" w:rsidP="008E700D">
      <w:pPr>
        <w:widowControl/>
        <w:shd w:val="clear" w:color="auto" w:fill="FFFFFF"/>
        <w:spacing w:line="360" w:lineRule="auto"/>
        <w:rPr>
          <w:rFonts w:ascii="宋体" w:hAnsi="宋体" w:cs="宋体"/>
          <w:b/>
          <w:kern w:val="0"/>
          <w:sz w:val="44"/>
          <w:szCs w:val="44"/>
        </w:rPr>
      </w:pPr>
      <w:r w:rsidRPr="00BA7F3E">
        <w:rPr>
          <w:rFonts w:ascii="宋体" w:hAnsi="宋体" w:cs="宋体" w:hint="eastAsia"/>
          <w:b/>
          <w:kern w:val="0"/>
          <w:sz w:val="44"/>
          <w:szCs w:val="44"/>
        </w:rPr>
        <w:t>2014青岛世界园艺博览会志愿者招募公告</w:t>
      </w:r>
    </w:p>
    <w:p w:rsidR="008E700D" w:rsidRDefault="008E700D" w:rsidP="008E700D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8E700D" w:rsidRPr="00F51F39" w:rsidRDefault="008E700D" w:rsidP="00AF25F9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51F39">
        <w:rPr>
          <w:rFonts w:ascii="仿宋_GB2312" w:eastAsia="仿宋_GB2312" w:hAnsi="Times New Roman" w:cs="Times New Roman" w:hint="eastAsia"/>
          <w:sz w:val="32"/>
          <w:szCs w:val="32"/>
        </w:rPr>
        <w:t>2014青岛世界园艺博览会（以下简称世园会）将2014年4月至10月在青岛举办，志愿者是办好世园会的一支重要的工作力量，是广大市民参与世园、奉献世园和共享世园的重要渠道，更是展示青岛文明城市良好形象的重要窗口。为了组建一支激情奉献、热情参与、高效运转的志愿者队伍，保障世园会园区各项工作的顺利开展，根据团市委的有关工作部署,现将我校志愿者招募工作有关事项公告如下：</w:t>
      </w:r>
    </w:p>
    <w:p w:rsidR="008E700D" w:rsidRDefault="008E700D" w:rsidP="00AF25F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一、世园会志愿者的基本条件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自愿参加青岛世园会志愿服务；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smartTag w:uri="urn:schemas-microsoft-com:office:smarttags" w:element="chsdate">
        <w:smartTagPr>
          <w:attr w:name="Year" w:val="1996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Ansi="仿宋" w:cs="宋体" w:hint="eastAsia"/>
            <w:kern w:val="0"/>
            <w:sz w:val="32"/>
            <w:szCs w:val="32"/>
          </w:rPr>
          <w:t>1996年1月1日</w:t>
        </w:r>
      </w:smartTag>
      <w:r>
        <w:rPr>
          <w:rFonts w:ascii="仿宋_GB2312" w:eastAsia="仿宋_GB2312" w:hAnsi="仿宋" w:cs="宋体" w:hint="eastAsia"/>
          <w:kern w:val="0"/>
          <w:sz w:val="32"/>
          <w:szCs w:val="32"/>
        </w:rPr>
        <w:t>前出生；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3.遵守中华人民共和国法律法规；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4.能够至少服务一个志愿服务季（约21天）；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5.能够参加世园会运营前期的培训及相关活动；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6.具备志愿服务岗位必需的知识和技能；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7.母语为汉语的申请人应具备基本的外语交流能力，母语不是汉语的申请人应具备基本的汉语交流能力；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8.身体健康，能满足相应志愿者岗位工作要求。</w:t>
      </w:r>
    </w:p>
    <w:p w:rsidR="008E700D" w:rsidRDefault="008E700D" w:rsidP="00AF25F9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二、世园会志愿者的权利和义务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（一）权利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了解</w:t>
      </w:r>
      <w:r>
        <w:rPr>
          <w:rFonts w:ascii="仿宋_GB2312" w:eastAsia="仿宋_GB2312" w:hAnsi="仿宋" w:cs="宋体"/>
          <w:kern w:val="0"/>
          <w:sz w:val="32"/>
          <w:szCs w:val="32"/>
        </w:rPr>
        <w:t>2014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青岛世园会志愿者工作政策；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在岗位确定之前表达对服务岗位的意愿；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3.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获得与所从事的世园会志愿服务活动相关的必要条件或者保障；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4.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参加志愿者评比表彰；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5.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获得志愿者服务证明；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6.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对志愿者工作提出意见和建议；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7.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申请退出志愿服务。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（二）义务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遵守中华人民共和国法律法规和组织方制定的相关规定；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履行经本人签署的志愿服务承诺；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3.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参加组织方统一安排的选拔、培训和相关活动；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4.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服从组织方的指挥和调配，服从所在团队的管理，确保规定的岗位最少服务时间；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5.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遵守相关工作的保密制度；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6.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因特殊原因需提前退出志愿者工作岗位的，应提前三天以书面形式向世园会志愿者管理机构提出申请，征得同意后方可退出；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7.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珍惜和维护</w:t>
      </w:r>
      <w:r>
        <w:rPr>
          <w:rFonts w:ascii="仿宋_GB2312" w:eastAsia="仿宋_GB2312" w:hAnsi="仿宋" w:cs="宋体"/>
          <w:kern w:val="0"/>
          <w:sz w:val="32"/>
          <w:szCs w:val="32"/>
        </w:rPr>
        <w:t>2014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青岛世园会的声誉，不得利用志愿者身份从事与世园会志愿服务活动宗旨、目的不符的行为。</w:t>
      </w:r>
    </w:p>
    <w:p w:rsidR="008E700D" w:rsidRDefault="008E700D" w:rsidP="00AF25F9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三、世园会志愿者的招募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（一）招募对象及人数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面向青岛农业大学全体研究生、本专科学生招募。拟招募人数约为260人。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（二）报名途径和时间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1、请有意报名的同学于2014年6月12日16:00之前将报名表（附件1）交至大学生志愿者联合会办公室（润兴三楼）。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2、面试时间、地点另行通知。请及时关注校团委网站和大学生志愿者联合会网站。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（三）服务领域及志愿者岗位需求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详见《青岛农业大学</w:t>
      </w:r>
      <w:r w:rsidRPr="00361B0F">
        <w:rPr>
          <w:rFonts w:ascii="仿宋_GB2312" w:eastAsia="仿宋_GB2312" w:hAnsi="仿宋" w:cs="宋体" w:hint="eastAsia"/>
          <w:kern w:val="0"/>
          <w:sz w:val="32"/>
          <w:szCs w:val="32"/>
        </w:rPr>
        <w:t>2014青岛世界园艺博览会志愿者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岗位分布》（附件2）。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（四）服务时间安排</w:t>
      </w:r>
    </w:p>
    <w:p w:rsidR="008E700D" w:rsidRPr="00F91965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本次招募的世园会园区志愿者服务时间拟定为2014年8月25日至9月14日。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志愿者每天服务时间原则上与工作人员时间同步，特殊岗位视实际情况确定合理的时间班次。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（五）招募流程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志愿者的招募流程主要包括申请人报名、审核、面试、培训、岗位分配、岗位确认、签署承诺书、发出录用通知等。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根据青岛世园执委会工作安排，按照拟定招募流程和岗位安排在申请人中录用志愿者，世园执委会保留增加或减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少志愿者岗位及数量的权利。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（六）志愿者招募的组织实施</w:t>
      </w:r>
    </w:p>
    <w:p w:rsidR="008E700D" w:rsidRPr="000A347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0A347D">
        <w:rPr>
          <w:rFonts w:ascii="仿宋_GB2312" w:eastAsia="仿宋_GB2312" w:hAnsi="仿宋" w:cs="宋体" w:hint="eastAsia"/>
          <w:kern w:val="0"/>
          <w:sz w:val="32"/>
          <w:szCs w:val="32"/>
        </w:rPr>
        <w:t>本次世园会志愿者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招募的组织实施由校团委负责</w:t>
      </w:r>
      <w:r w:rsidRPr="000A347D">
        <w:rPr>
          <w:rFonts w:ascii="仿宋_GB2312" w:eastAsia="仿宋_GB2312" w:hAnsi="仿宋" w:cs="宋体" w:hint="eastAsia"/>
          <w:kern w:val="0"/>
          <w:sz w:val="32"/>
          <w:szCs w:val="32"/>
        </w:rPr>
        <w:t>并解释相关政策要求。</w:t>
      </w:r>
    </w:p>
    <w:p w:rsidR="008E700D" w:rsidRDefault="008E700D" w:rsidP="00AF25F9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四、世园会志愿者的培训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（一）培训内容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．通用培训。通用培训的内容包括世园会基础知识、青岛</w:t>
      </w:r>
      <w:r>
        <w:rPr>
          <w:rFonts w:ascii="仿宋_GB2312" w:eastAsia="仿宋_GB2312" w:hAnsi="仿宋" w:cs="宋体"/>
          <w:kern w:val="0"/>
          <w:sz w:val="32"/>
          <w:szCs w:val="32"/>
        </w:rPr>
        <w:t>2014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世园会概况、青岛市情、志愿服务理念、礼仪规范、安全风险防范、应急常识等。通用培训以志愿者部为主组织实施，其他部门配合。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．岗位培训。岗位培训的内容为志愿服务岗位所要求掌握的相关专业知识，包括岗位职责、工作任务、业务流程、操作规范等。岗位培训以志愿者使用部门为主组织实施，志愿者部配合。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（二）培训方式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．网络培训。通用培训主要以网络培训方式进行。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．面授。志愿者岗位培训和骨干志愿者培训主要以面授方式进行。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．实践培训。每个志愿服务季的骨干志愿者提前</w:t>
      </w:r>
      <w:r>
        <w:rPr>
          <w:rFonts w:ascii="仿宋_GB2312" w:eastAsia="仿宋_GB2312" w:hAnsi="仿宋" w:cs="宋体"/>
          <w:kern w:val="0"/>
          <w:sz w:val="32"/>
          <w:szCs w:val="32"/>
        </w:rPr>
        <w:t>3-7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天上岗，参与岗位实践培训。</w:t>
      </w:r>
    </w:p>
    <w:p w:rsidR="008E700D" w:rsidRDefault="008E700D" w:rsidP="00AF25F9">
      <w:pPr>
        <w:spacing w:line="360" w:lineRule="auto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五、世园会志愿者的保障激励与约束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（一）工作保障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lastRenderedPageBreak/>
        <w:t>1.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制发身份注册卡；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t>2.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提供工作制服装备；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t>3.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提供工作期间的餐饮；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t>4.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提供服务期间公共交通便利；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5.提供工作期间的人身意外伤害保险。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（二）表彰激励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t>1.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志愿者激励以精神激励为主；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/>
          <w:kern w:val="0"/>
          <w:sz w:val="32"/>
          <w:szCs w:val="32"/>
        </w:rPr>
        <w:t>2.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按一定比例评选表彰世园会优秀志愿者个人、团队和工作机构。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（三）约束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F51F39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对于不履行义务的园区运行志愿者，世园执委会将根据相关规定，取消其世园会园区志愿者资格；</w:t>
      </w: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Pr="00F51F39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对于不遵守法律法规，出现违法行为的志愿者，世园执委会保留依法起诉、追究责任的权利。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《青岛</w:t>
      </w:r>
      <w:r>
        <w:rPr>
          <w:rFonts w:ascii="仿宋_GB2312" w:eastAsia="仿宋_GB2312" w:hAnsi="仿宋" w:cs="宋体"/>
          <w:kern w:val="0"/>
          <w:sz w:val="32"/>
          <w:szCs w:val="32"/>
        </w:rPr>
        <w:t>2014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世园会园区运行志愿者招募公告》由2014青岛世园执委会志愿者部负责解释，志愿者部保留志愿者岗位调整的权利。</w:t>
      </w:r>
    </w:p>
    <w:p w:rsidR="008E700D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</w:p>
    <w:p w:rsidR="008E700D" w:rsidRPr="00F51F39" w:rsidRDefault="008E700D" w:rsidP="00AF25F9">
      <w:pPr>
        <w:spacing w:line="360" w:lineRule="auto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特此公告。</w:t>
      </w:r>
    </w:p>
    <w:p w:rsidR="008E700D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8E700D" w:rsidRPr="00F51F39" w:rsidRDefault="008E700D" w:rsidP="00AF25F9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附件：1.2014青岛世界园艺博览会志愿者招募报名登记表</w:t>
      </w:r>
    </w:p>
    <w:p w:rsidR="008E700D" w:rsidRPr="00F51F39" w:rsidRDefault="008E700D" w:rsidP="00AF25F9">
      <w:pPr>
        <w:widowControl/>
        <w:shd w:val="clear" w:color="auto" w:fill="FFFFFF"/>
        <w:spacing w:line="360" w:lineRule="auto"/>
        <w:ind w:leftChars="304" w:left="2078" w:hangingChars="450" w:hanging="1440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      2.青岛农业大学2014青岛世界园艺博览会志愿者岗位分布</w:t>
      </w:r>
    </w:p>
    <w:p w:rsidR="008E700D" w:rsidRPr="00F51F39" w:rsidRDefault="008E700D" w:rsidP="00AF25F9">
      <w:pPr>
        <w:widowControl/>
        <w:shd w:val="clear" w:color="auto" w:fill="FFFFFF"/>
        <w:spacing w:line="360" w:lineRule="auto"/>
        <w:rPr>
          <w:rFonts w:ascii="仿宋_GB2312" w:eastAsia="仿宋_GB2312" w:hAnsi="仿宋" w:cs="宋体"/>
          <w:kern w:val="0"/>
          <w:sz w:val="32"/>
          <w:szCs w:val="32"/>
        </w:rPr>
      </w:pPr>
    </w:p>
    <w:p w:rsidR="008E700D" w:rsidRDefault="008E700D" w:rsidP="00AF25F9">
      <w:pPr>
        <w:widowControl/>
        <w:shd w:val="clear" w:color="auto" w:fill="FFFFFF"/>
        <w:wordWrap w:val="0"/>
        <w:spacing w:line="360" w:lineRule="auto"/>
        <w:ind w:right="640" w:firstLineChars="1250" w:firstLine="4000"/>
        <w:rPr>
          <w:rFonts w:ascii="仿宋_GB2312" w:eastAsia="仿宋_GB2312" w:hAnsi="仿宋" w:cs="宋体"/>
          <w:kern w:val="0"/>
          <w:sz w:val="32"/>
          <w:szCs w:val="32"/>
        </w:rPr>
      </w:pPr>
    </w:p>
    <w:p w:rsidR="008E700D" w:rsidRDefault="008E700D" w:rsidP="00AF25F9">
      <w:pPr>
        <w:widowControl/>
        <w:shd w:val="clear" w:color="auto" w:fill="FFFFFF"/>
        <w:wordWrap w:val="0"/>
        <w:spacing w:line="360" w:lineRule="auto"/>
        <w:ind w:leftChars="1400" w:left="2940" w:right="640" w:firstLineChars="100" w:firstLine="320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共青团青岛农业大学委员会</w:t>
      </w:r>
    </w:p>
    <w:p w:rsidR="008E700D" w:rsidRPr="00F51F39" w:rsidRDefault="008E700D" w:rsidP="00AF25F9">
      <w:pPr>
        <w:widowControl/>
        <w:shd w:val="clear" w:color="auto" w:fill="FFFFFF"/>
        <w:wordWrap w:val="0"/>
        <w:spacing w:line="360" w:lineRule="auto"/>
        <w:ind w:leftChars="1400" w:left="2940" w:right="640" w:firstLineChars="300" w:firstLine="960"/>
        <w:rPr>
          <w:rFonts w:ascii="仿宋_GB2312" w:eastAsia="仿宋_GB2312" w:hAnsi="仿宋" w:cs="宋体"/>
          <w:kern w:val="0"/>
          <w:sz w:val="32"/>
          <w:szCs w:val="32"/>
        </w:rPr>
      </w:pPr>
      <w:r w:rsidRPr="00F51F39">
        <w:rPr>
          <w:rFonts w:ascii="仿宋_GB2312" w:eastAsia="仿宋_GB2312" w:hAnsi="仿宋" w:cs="宋体" w:hint="eastAsia"/>
          <w:kern w:val="0"/>
          <w:sz w:val="32"/>
          <w:szCs w:val="32"/>
        </w:rPr>
        <w:t>2014年6月9日</w:t>
      </w:r>
    </w:p>
    <w:p w:rsidR="008E700D" w:rsidRDefault="008E700D" w:rsidP="008E700D">
      <w:pPr>
        <w:widowControl/>
        <w:shd w:val="clear" w:color="auto" w:fill="FFFFFF"/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/>
          <w:kern w:val="0"/>
          <w:sz w:val="44"/>
          <w:szCs w:val="44"/>
        </w:rPr>
        <w:br w:type="page"/>
      </w:r>
      <w:r w:rsidRPr="00361B0F">
        <w:rPr>
          <w:rFonts w:ascii="宋体" w:hAnsi="宋体" w:cs="宋体" w:hint="eastAsia"/>
          <w:kern w:val="0"/>
          <w:sz w:val="32"/>
          <w:szCs w:val="32"/>
        </w:rPr>
        <w:lastRenderedPageBreak/>
        <w:t>附件1</w:t>
      </w:r>
    </w:p>
    <w:p w:rsidR="008E700D" w:rsidRPr="0038152B" w:rsidRDefault="008E700D" w:rsidP="008E700D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38152B">
        <w:rPr>
          <w:rFonts w:ascii="宋体" w:hAnsi="宋体" w:hint="eastAsia"/>
          <w:b/>
          <w:sz w:val="36"/>
          <w:szCs w:val="36"/>
        </w:rPr>
        <w:t>2014青岛世界园艺博览会志愿者招募报名登记表</w:t>
      </w:r>
    </w:p>
    <w:tbl>
      <w:tblPr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6"/>
        <w:gridCol w:w="1234"/>
        <w:gridCol w:w="998"/>
        <w:gridCol w:w="828"/>
        <w:gridCol w:w="350"/>
        <w:gridCol w:w="1285"/>
        <w:gridCol w:w="7"/>
        <w:gridCol w:w="148"/>
        <w:gridCol w:w="1282"/>
        <w:gridCol w:w="20"/>
        <w:gridCol w:w="1943"/>
      </w:tblGrid>
      <w:tr w:rsidR="008E700D" w:rsidTr="00856B8E">
        <w:trPr>
          <w:cantSplit/>
          <w:trHeight w:val="58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50" w:firstLine="10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性别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籍贯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jc w:val="center"/>
            </w:pP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电子版照片</w:t>
            </w:r>
          </w:p>
        </w:tc>
      </w:tr>
      <w:tr w:rsidR="008E700D" w:rsidTr="00856B8E">
        <w:trPr>
          <w:cantSplit/>
          <w:trHeight w:val="55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9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widowControl/>
              <w:spacing w:line="360" w:lineRule="auto"/>
              <w:ind w:firstLineChars="200" w:firstLine="420"/>
              <w:jc w:val="center"/>
            </w:pPr>
          </w:p>
        </w:tc>
      </w:tr>
      <w:tr w:rsidR="008E700D" w:rsidTr="00856B8E">
        <w:trPr>
          <w:cantSplit/>
          <w:trHeight w:val="620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专业、年级</w:t>
            </w:r>
          </w:p>
        </w:tc>
        <w:tc>
          <w:tcPr>
            <w:tcW w:w="2722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E700D" w:rsidRDefault="008E700D" w:rsidP="00856B8E"/>
        </w:tc>
        <w:tc>
          <w:tcPr>
            <w:tcW w:w="19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</w:tr>
      <w:tr w:rsidR="008E700D" w:rsidTr="00856B8E">
        <w:trPr>
          <w:cantSplit/>
          <w:trHeight w:val="620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722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E700D" w:rsidRDefault="008E700D" w:rsidP="00856B8E"/>
        </w:tc>
        <w:tc>
          <w:tcPr>
            <w:tcW w:w="19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</w:tr>
      <w:tr w:rsidR="008E700D" w:rsidTr="00856B8E">
        <w:trPr>
          <w:cantSplit/>
          <w:trHeight w:val="620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服装号码</w:t>
            </w: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</w:tcBorders>
            <w:vAlign w:val="center"/>
          </w:tcPr>
          <w:p w:rsidR="008E700D" w:rsidRDefault="008E700D" w:rsidP="00856B8E">
            <w:pPr>
              <w:jc w:val="center"/>
            </w:pPr>
          </w:p>
        </w:tc>
      </w:tr>
      <w:tr w:rsidR="008E700D" w:rsidTr="00856B8E">
        <w:trPr>
          <w:trHeight w:val="688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32" w:type="dxa"/>
            <w:gridSpan w:val="2"/>
            <w:vAlign w:val="center"/>
          </w:tcPr>
          <w:p w:rsidR="008E700D" w:rsidRDefault="008E700D" w:rsidP="00856B8E"/>
        </w:tc>
        <w:tc>
          <w:tcPr>
            <w:tcW w:w="1178" w:type="dxa"/>
            <w:gridSpan w:val="2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8E700D" w:rsidRDefault="008E700D" w:rsidP="00856B8E"/>
        </w:tc>
        <w:tc>
          <w:tcPr>
            <w:tcW w:w="13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0D" w:rsidRDefault="008E700D" w:rsidP="00856B8E">
            <w:pPr>
              <w:ind w:firstLineChars="50" w:firstLine="105"/>
            </w:pPr>
            <w:r>
              <w:rPr>
                <w:rFonts w:hint="eastAsia"/>
              </w:rPr>
              <w:t>微信号码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8E700D" w:rsidRDefault="008E700D" w:rsidP="00856B8E"/>
        </w:tc>
      </w:tr>
      <w:tr w:rsidR="008E700D" w:rsidTr="00856B8E">
        <w:trPr>
          <w:trHeight w:val="688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8095" w:type="dxa"/>
            <w:gridSpan w:val="10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根据附件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提供的岗位选择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例：志愿者部（</w:t>
            </w:r>
            <w:r w:rsidRPr="00DA42BD">
              <w:t>志愿者物资保障助理</w:t>
            </w:r>
            <w:r>
              <w:rPr>
                <w:rFonts w:hint="eastAsia"/>
              </w:rPr>
              <w:t>）</w:t>
            </w:r>
          </w:p>
        </w:tc>
      </w:tr>
      <w:tr w:rsidR="008E700D" w:rsidTr="00856B8E">
        <w:trPr>
          <w:trHeight w:val="2698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095" w:type="dxa"/>
            <w:gridSpan w:val="10"/>
            <w:vAlign w:val="center"/>
          </w:tcPr>
          <w:p w:rsidR="008E700D" w:rsidRDefault="008E700D" w:rsidP="00AF25F9">
            <w:pPr>
              <w:spacing w:beforeLines="50"/>
              <w:ind w:firstLineChars="200" w:firstLine="420"/>
            </w:pPr>
          </w:p>
        </w:tc>
      </w:tr>
      <w:tr w:rsidR="008E700D" w:rsidTr="00856B8E">
        <w:trPr>
          <w:trHeight w:val="514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8095" w:type="dxa"/>
            <w:gridSpan w:val="10"/>
            <w:vAlign w:val="bottom"/>
          </w:tcPr>
          <w:p w:rsidR="008E700D" w:rsidRDefault="008E700D" w:rsidP="00856B8E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E700D" w:rsidTr="00856B8E">
        <w:trPr>
          <w:trHeight w:val="2265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团委</w:t>
            </w:r>
          </w:p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3"/>
            <w:vAlign w:val="bottom"/>
          </w:tcPr>
          <w:p w:rsidR="008E700D" w:rsidRDefault="008E700D" w:rsidP="00856B8E">
            <w:pPr>
              <w:jc w:val="right"/>
            </w:pPr>
            <w:r>
              <w:rPr>
                <w:rFonts w:hint="eastAsia"/>
              </w:rPr>
              <w:t>（盖章）</w:t>
            </w:r>
          </w:p>
          <w:p w:rsidR="008E700D" w:rsidRDefault="008E700D" w:rsidP="00856B8E">
            <w:pPr>
              <w:jc w:val="right"/>
            </w:pPr>
          </w:p>
          <w:p w:rsidR="008E700D" w:rsidRDefault="008E700D" w:rsidP="00856B8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42" w:type="dxa"/>
            <w:gridSpan w:val="3"/>
            <w:vAlign w:val="center"/>
          </w:tcPr>
          <w:p w:rsidR="008E700D" w:rsidRDefault="008E700D" w:rsidP="0085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校团委</w:t>
            </w:r>
          </w:p>
          <w:p w:rsidR="008E700D" w:rsidRDefault="008E700D" w:rsidP="00856B8E">
            <w:pPr>
              <w:jc w:val="center"/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393" w:type="dxa"/>
            <w:gridSpan w:val="4"/>
            <w:vAlign w:val="bottom"/>
          </w:tcPr>
          <w:p w:rsidR="008E700D" w:rsidRDefault="008E700D" w:rsidP="00856B8E">
            <w:pPr>
              <w:jc w:val="right"/>
            </w:pPr>
            <w:r>
              <w:rPr>
                <w:rFonts w:hint="eastAsia"/>
              </w:rPr>
              <w:t>（盖章）</w:t>
            </w:r>
          </w:p>
          <w:p w:rsidR="008E700D" w:rsidRDefault="008E700D" w:rsidP="00856B8E">
            <w:pPr>
              <w:jc w:val="right"/>
            </w:pPr>
          </w:p>
          <w:p w:rsidR="008E700D" w:rsidRDefault="008E700D" w:rsidP="00856B8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E700D" w:rsidTr="00856B8E">
        <w:trPr>
          <w:trHeight w:val="496"/>
        </w:trPr>
        <w:tc>
          <w:tcPr>
            <w:tcW w:w="1186" w:type="dxa"/>
            <w:vAlign w:val="center"/>
          </w:tcPr>
          <w:p w:rsidR="008E700D" w:rsidRDefault="008E700D" w:rsidP="00856B8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095" w:type="dxa"/>
            <w:gridSpan w:val="10"/>
            <w:vAlign w:val="center"/>
          </w:tcPr>
          <w:p w:rsidR="008E700D" w:rsidRDefault="008E700D" w:rsidP="00856B8E">
            <w:pPr>
              <w:jc w:val="left"/>
            </w:pPr>
          </w:p>
        </w:tc>
      </w:tr>
    </w:tbl>
    <w:p w:rsidR="008E700D" w:rsidRDefault="008E700D" w:rsidP="008E700D">
      <w:r>
        <w:rPr>
          <w:rFonts w:hint="eastAsia"/>
        </w:rPr>
        <w:t>注：衣服标准尺码参考数据为：女装</w:t>
      </w:r>
      <w:r>
        <w:rPr>
          <w:rFonts w:hint="eastAsia"/>
        </w:rPr>
        <w:t>M</w:t>
      </w:r>
      <w:r>
        <w:rPr>
          <w:rFonts w:hint="eastAsia"/>
        </w:rPr>
        <w:t>（</w:t>
      </w:r>
      <w:r>
        <w:rPr>
          <w:rFonts w:hint="eastAsia"/>
        </w:rPr>
        <w:t>160</w:t>
      </w:r>
      <w:r>
        <w:rPr>
          <w:rFonts w:hint="eastAsia"/>
        </w:rPr>
        <w:t>）、</w:t>
      </w:r>
      <w:r>
        <w:rPr>
          <w:rFonts w:hint="eastAsia"/>
        </w:rPr>
        <w:t>L</w:t>
      </w:r>
      <w:r>
        <w:rPr>
          <w:rFonts w:hint="eastAsia"/>
        </w:rPr>
        <w:t>（</w:t>
      </w:r>
      <w:r>
        <w:rPr>
          <w:rFonts w:hint="eastAsia"/>
        </w:rPr>
        <w:t>165</w:t>
      </w:r>
      <w:r>
        <w:rPr>
          <w:rFonts w:hint="eastAsia"/>
        </w:rPr>
        <w:t>）、</w:t>
      </w:r>
      <w:r>
        <w:rPr>
          <w:rFonts w:hint="eastAsia"/>
        </w:rPr>
        <w:t>XL</w:t>
      </w:r>
      <w:r>
        <w:rPr>
          <w:rFonts w:hint="eastAsia"/>
        </w:rPr>
        <w:t>（</w:t>
      </w:r>
      <w:r>
        <w:rPr>
          <w:rFonts w:hint="eastAsia"/>
        </w:rPr>
        <w:t>170</w:t>
      </w:r>
      <w:r>
        <w:rPr>
          <w:rFonts w:hint="eastAsia"/>
        </w:rPr>
        <w:t>）、</w:t>
      </w:r>
      <w:r>
        <w:rPr>
          <w:rFonts w:hint="eastAsia"/>
        </w:rPr>
        <w:t>XXL</w:t>
      </w:r>
      <w:r>
        <w:rPr>
          <w:rFonts w:hint="eastAsia"/>
        </w:rPr>
        <w:t>（</w:t>
      </w:r>
      <w:r>
        <w:rPr>
          <w:rFonts w:hint="eastAsia"/>
        </w:rPr>
        <w:t>175</w:t>
      </w:r>
      <w:r>
        <w:rPr>
          <w:rFonts w:hint="eastAsia"/>
        </w:rPr>
        <w:t>）；男装</w:t>
      </w:r>
      <w:r>
        <w:rPr>
          <w:rFonts w:hint="eastAsia"/>
        </w:rPr>
        <w:t>M</w:t>
      </w:r>
      <w:r>
        <w:rPr>
          <w:rFonts w:hint="eastAsia"/>
        </w:rPr>
        <w:t>（</w:t>
      </w:r>
      <w:r>
        <w:rPr>
          <w:rFonts w:hint="eastAsia"/>
        </w:rPr>
        <w:t>170</w:t>
      </w:r>
      <w:r>
        <w:rPr>
          <w:rFonts w:hint="eastAsia"/>
        </w:rPr>
        <w:t>）、</w:t>
      </w:r>
      <w:r>
        <w:rPr>
          <w:rFonts w:hint="eastAsia"/>
        </w:rPr>
        <w:t>L</w:t>
      </w:r>
      <w:r>
        <w:rPr>
          <w:rFonts w:hint="eastAsia"/>
        </w:rPr>
        <w:t>（</w:t>
      </w:r>
      <w:r>
        <w:rPr>
          <w:rFonts w:hint="eastAsia"/>
        </w:rPr>
        <w:t>175</w:t>
      </w:r>
      <w:r>
        <w:rPr>
          <w:rFonts w:hint="eastAsia"/>
        </w:rPr>
        <w:t>）、</w:t>
      </w:r>
      <w:r>
        <w:rPr>
          <w:rFonts w:hint="eastAsia"/>
        </w:rPr>
        <w:t>XL</w:t>
      </w:r>
      <w:r>
        <w:rPr>
          <w:rFonts w:hint="eastAsia"/>
        </w:rPr>
        <w:t>（</w:t>
      </w:r>
      <w:r>
        <w:rPr>
          <w:rFonts w:hint="eastAsia"/>
        </w:rPr>
        <w:t>180</w:t>
      </w:r>
      <w:r>
        <w:rPr>
          <w:rFonts w:hint="eastAsia"/>
        </w:rPr>
        <w:t>）、</w:t>
      </w:r>
      <w:r>
        <w:rPr>
          <w:rFonts w:hint="eastAsia"/>
        </w:rPr>
        <w:t>XXL</w:t>
      </w:r>
      <w:r>
        <w:rPr>
          <w:rFonts w:hint="eastAsia"/>
        </w:rPr>
        <w:t>（</w:t>
      </w:r>
      <w:r>
        <w:rPr>
          <w:rFonts w:hint="eastAsia"/>
        </w:rPr>
        <w:t>185</w:t>
      </w:r>
      <w:r>
        <w:rPr>
          <w:rFonts w:hint="eastAsia"/>
        </w:rPr>
        <w:t>）</w:t>
      </w:r>
    </w:p>
    <w:p w:rsidR="008E700D" w:rsidRDefault="008E700D" w:rsidP="008E700D">
      <w:pPr>
        <w:rPr>
          <w:rFonts w:ascii="宋体" w:hAnsi="宋体" w:cs="宋体"/>
          <w:kern w:val="0"/>
          <w:sz w:val="32"/>
          <w:szCs w:val="32"/>
        </w:rPr>
      </w:pPr>
    </w:p>
    <w:p w:rsidR="008E700D" w:rsidRDefault="008E700D" w:rsidP="008E700D">
      <w:pPr>
        <w:rPr>
          <w:rFonts w:ascii="宋体" w:hAnsi="宋体" w:cs="宋体"/>
          <w:kern w:val="0"/>
          <w:sz w:val="32"/>
          <w:szCs w:val="32"/>
        </w:rPr>
      </w:pPr>
    </w:p>
    <w:p w:rsidR="008E700D" w:rsidRDefault="008E700D" w:rsidP="008E700D">
      <w:pPr>
        <w:rPr>
          <w:rFonts w:ascii="宋体" w:hAnsi="宋体" w:cs="宋体"/>
          <w:kern w:val="0"/>
          <w:sz w:val="32"/>
          <w:szCs w:val="32"/>
        </w:rPr>
      </w:pPr>
      <w:r w:rsidRPr="00361B0F">
        <w:rPr>
          <w:rFonts w:ascii="宋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kern w:val="0"/>
          <w:sz w:val="32"/>
          <w:szCs w:val="32"/>
        </w:rPr>
        <w:t>2</w:t>
      </w:r>
    </w:p>
    <w:p w:rsidR="008E700D" w:rsidRDefault="008E700D" w:rsidP="008E700D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38152B">
        <w:rPr>
          <w:rFonts w:ascii="宋体" w:hAnsi="宋体" w:hint="eastAsia"/>
          <w:b/>
          <w:sz w:val="36"/>
          <w:szCs w:val="36"/>
        </w:rPr>
        <w:t>青岛农业大学2014青岛世界园艺博览会</w:t>
      </w:r>
    </w:p>
    <w:p w:rsidR="008E700D" w:rsidRPr="0038152B" w:rsidRDefault="008E700D" w:rsidP="008E700D">
      <w:pPr>
        <w:widowControl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38152B">
        <w:rPr>
          <w:rFonts w:ascii="宋体" w:hAnsi="宋体" w:hint="eastAsia"/>
          <w:b/>
          <w:sz w:val="36"/>
          <w:szCs w:val="36"/>
        </w:rPr>
        <w:t>志愿者岗位分布</w:t>
      </w:r>
    </w:p>
    <w:tbl>
      <w:tblPr>
        <w:tblW w:w="9100" w:type="dxa"/>
        <w:tblInd w:w="93" w:type="dxa"/>
        <w:tblLook w:val="04A0"/>
      </w:tblPr>
      <w:tblGrid>
        <w:gridCol w:w="501"/>
        <w:gridCol w:w="821"/>
        <w:gridCol w:w="2080"/>
        <w:gridCol w:w="3006"/>
        <w:gridCol w:w="2692"/>
      </w:tblGrid>
      <w:tr w:rsidR="008E700D" w:rsidTr="00856B8E">
        <w:trPr>
          <w:trHeight w:val="3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各高校名额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8E700D" w:rsidTr="00856B8E">
        <w:trPr>
          <w:trHeight w:val="63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青岛农业大学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服务时间：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日——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志愿者部</w:t>
            </w:r>
          </w:p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志愿者物资保障助理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主要学生干部和宣传骨干，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名负责管理，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名负责宣传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志愿者日常督查管理助理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志愿者工作站驻会人员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志愿者激励助理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志愿者宣传助理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新闻宣传部</w:t>
            </w:r>
          </w:p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综合助理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  <w:r>
              <w:rPr>
                <w:rFonts w:hint="eastAsia"/>
                <w:sz w:val="18"/>
                <w:szCs w:val="18"/>
              </w:rPr>
              <w:t>，需要英语较好的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名。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媒体协调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新闻发布助理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新闻宣传助理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直转播服务主管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媒体注册主管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摄影服务助理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接待台助理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媒体工作间助理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媒体交通助理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商业服务部</w:t>
            </w:r>
          </w:p>
          <w:p w:rsidR="008E700D" w:rsidRDefault="008E700D" w:rsidP="00856B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69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8E700D" w:rsidRPr="00DA42BD" w:rsidRDefault="008E700D" w:rsidP="00856B8E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赞助开发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3D3D3D"/>
                <w:sz w:val="18"/>
                <w:szCs w:val="18"/>
              </w:rPr>
            </w:pPr>
            <w:r>
              <w:rPr>
                <w:rFonts w:hint="eastAsia"/>
                <w:color w:val="3D3D3D"/>
                <w:sz w:val="18"/>
                <w:szCs w:val="18"/>
              </w:rPr>
              <w:t>票务管理（热线）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女生</w:t>
            </w:r>
          </w:p>
        </w:tc>
      </w:tr>
      <w:tr w:rsidR="008E700D" w:rsidTr="00856B8E">
        <w:trPr>
          <w:trHeight w:val="416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票务管理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特许经营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男生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餐饮售卖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物流服务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交通服务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展园管理部</w:t>
            </w:r>
          </w:p>
          <w:p w:rsidR="008E700D" w:rsidRPr="00331549" w:rsidRDefault="008E700D" w:rsidP="00856B8E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接待服务志愿者助理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英语较好，男女比例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文化活动志愿者助理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运营监管志愿者助理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5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商业活动志愿者助理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49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计划财务部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巡查助理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财务会计专业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国际竞赛组委会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评审助理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形象好，英语好，男女比例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接待助理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植物养护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竞赛事务助理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安全保卫部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指挥验证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工作辛苦，男女比例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制证中心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安检口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1-7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号）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园区管理部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3D3D3D"/>
                <w:sz w:val="18"/>
                <w:szCs w:val="18"/>
              </w:rPr>
            </w:pPr>
            <w:r>
              <w:rPr>
                <w:rFonts w:hint="eastAsia"/>
                <w:color w:val="3D3D3D"/>
                <w:sz w:val="18"/>
                <w:szCs w:val="18"/>
              </w:rPr>
              <w:t>综合服务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景观维护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参观服务部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综合行政助理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参观服务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——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公共服务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公共服务助理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73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医疗服务志愿者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参观服务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——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出入口管理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票检证检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1-6</w:t>
            </w:r>
            <w:r>
              <w:rPr>
                <w:rFonts w:ascii="Arial" w:hAnsi="Arial" w:cs="Arial" w:hint="eastAsia"/>
                <w:color w:val="3D3D3D"/>
                <w:sz w:val="18"/>
                <w:szCs w:val="18"/>
              </w:rPr>
              <w:t>号口）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工作辛苦，男女比例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571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参观服务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——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智慧园区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对讲机充电分发助理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技术支持呼叫中心助理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数字园区讲解助理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信息发布助理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76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参观服务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——</w:t>
            </w:r>
            <w:r>
              <w:rPr>
                <w:rFonts w:ascii="Arial" w:hAnsi="Arial" w:cs="Arial"/>
                <w:color w:val="3D3D3D"/>
                <w:sz w:val="18"/>
                <w:szCs w:val="18"/>
              </w:rPr>
              <w:t>游客服务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移动导览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要求形象好、素质高，工作辛苦，男女比例</w:t>
            </w:r>
            <w:r>
              <w:rPr>
                <w:rFonts w:hint="eastAsia"/>
                <w:sz w:val="18"/>
                <w:szCs w:val="18"/>
              </w:rPr>
              <w:t>1:1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cs="Arial" w:hint="eastAsia"/>
                <w:color w:val="333333"/>
                <w:sz w:val="18"/>
                <w:szCs w:val="18"/>
              </w:rPr>
              <w:t>综合服务部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员工通勤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能处理一定办公室工作，要求男生为主，热线要求女生。</w:t>
            </w: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物资保障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证件管理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Arial" w:hAnsi="Arial" w:cs="Arial"/>
                <w:color w:val="3D3D3D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服务热线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00D" w:rsidRDefault="008E700D" w:rsidP="00856B8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8E700D" w:rsidTr="00856B8E">
        <w:trPr>
          <w:trHeight w:val="36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00D" w:rsidRDefault="008E700D" w:rsidP="00856B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3A295C" w:rsidRDefault="003A295C"/>
    <w:sectPr w:rsidR="003A295C" w:rsidSect="003A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3A" w:rsidRDefault="00C64B3A" w:rsidP="00AF25F9">
      <w:r>
        <w:separator/>
      </w:r>
    </w:p>
  </w:endnote>
  <w:endnote w:type="continuationSeparator" w:id="0">
    <w:p w:rsidR="00C64B3A" w:rsidRDefault="00C64B3A" w:rsidP="00AF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3A" w:rsidRDefault="00C64B3A" w:rsidP="00AF25F9">
      <w:r>
        <w:separator/>
      </w:r>
    </w:p>
  </w:footnote>
  <w:footnote w:type="continuationSeparator" w:id="0">
    <w:p w:rsidR="00C64B3A" w:rsidRDefault="00C64B3A" w:rsidP="00AF2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00D"/>
    <w:rsid w:val="000B020E"/>
    <w:rsid w:val="003A295C"/>
    <w:rsid w:val="008E700D"/>
    <w:rsid w:val="00AF25F9"/>
    <w:rsid w:val="00C6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5F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5F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</cp:revision>
  <dcterms:created xsi:type="dcterms:W3CDTF">2014-06-09T02:58:00Z</dcterms:created>
  <dcterms:modified xsi:type="dcterms:W3CDTF">2014-06-09T03:05:00Z</dcterms:modified>
</cp:coreProperties>
</file>