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C9" w:rsidRDefault="005F5B51">
      <w:pPr>
        <w:spacing w:line="360" w:lineRule="auto"/>
        <w:jc w:val="center"/>
        <w:rPr>
          <w:rFonts w:ascii="华文中宋" w:eastAsia="华文中宋" w:hAnsi="华文中宋" w:cs="华文中宋"/>
          <w:b/>
          <w:bCs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关于开展</w:t>
      </w: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青岛农业</w:t>
      </w: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大学</w:t>
      </w: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团员青年</w:t>
      </w: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“升国旗”主题</w:t>
      </w: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团日</w:t>
      </w: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活动的通知</w:t>
      </w:r>
    </w:p>
    <w:p w:rsidR="009C29C9" w:rsidRDefault="005F5B51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各学院团委</w:t>
      </w:r>
      <w:r>
        <w:rPr>
          <w:rFonts w:ascii="仿宋" w:eastAsia="仿宋" w:hAnsi="仿宋" w:cs="仿宋" w:hint="eastAsia"/>
          <w:b/>
          <w:bCs/>
          <w:sz w:val="24"/>
        </w:rPr>
        <w:t>：</w:t>
      </w:r>
    </w:p>
    <w:p w:rsidR="009C29C9" w:rsidRDefault="005F5B51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　　</w:t>
      </w:r>
      <w:r>
        <w:rPr>
          <w:rFonts w:ascii="仿宋" w:eastAsia="仿宋" w:hAnsi="仿宋" w:cs="仿宋" w:hint="eastAsia"/>
          <w:sz w:val="24"/>
        </w:rPr>
        <w:t>为进一步增强广大</w:t>
      </w:r>
      <w:r>
        <w:rPr>
          <w:rFonts w:ascii="仿宋" w:eastAsia="仿宋" w:hAnsi="仿宋" w:cs="仿宋" w:hint="eastAsia"/>
          <w:sz w:val="24"/>
        </w:rPr>
        <w:t>团员青年</w:t>
      </w:r>
      <w:r>
        <w:rPr>
          <w:rFonts w:ascii="仿宋" w:eastAsia="仿宋" w:hAnsi="仿宋" w:cs="仿宋" w:hint="eastAsia"/>
          <w:sz w:val="24"/>
        </w:rPr>
        <w:t>的爱国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爱校意识，促进我校</w:t>
      </w:r>
      <w:r>
        <w:rPr>
          <w:rFonts w:ascii="仿宋" w:eastAsia="仿宋" w:hAnsi="仿宋" w:cs="仿宋" w:hint="eastAsia"/>
          <w:sz w:val="24"/>
        </w:rPr>
        <w:t>团员青年</w:t>
      </w:r>
      <w:r>
        <w:rPr>
          <w:rFonts w:ascii="仿宋" w:eastAsia="仿宋" w:hAnsi="仿宋" w:cs="仿宋" w:hint="eastAsia"/>
          <w:sz w:val="24"/>
        </w:rPr>
        <w:t>响应党的号召，树立正确的世界观、人生观、价值观</w:t>
      </w:r>
      <w:r>
        <w:rPr>
          <w:rFonts w:ascii="仿宋" w:eastAsia="仿宋" w:hAnsi="仿宋" w:cs="仿宋" w:hint="eastAsia"/>
          <w:sz w:val="24"/>
        </w:rPr>
        <w:t>，弘扬爱国主义精神，自觉</w:t>
      </w:r>
      <w:r>
        <w:rPr>
          <w:rFonts w:ascii="仿宋" w:eastAsia="仿宋" w:hAnsi="仿宋" w:cs="仿宋" w:hint="eastAsia"/>
          <w:sz w:val="24"/>
        </w:rPr>
        <w:t>投身社会主义现代化建设的伟大进程，决定在全校</w:t>
      </w:r>
      <w:r>
        <w:rPr>
          <w:rFonts w:ascii="仿宋" w:eastAsia="仿宋" w:hAnsi="仿宋" w:cs="仿宋" w:hint="eastAsia"/>
          <w:sz w:val="24"/>
        </w:rPr>
        <w:t>团员青年中</w:t>
      </w:r>
      <w:r>
        <w:rPr>
          <w:rFonts w:ascii="仿宋" w:eastAsia="仿宋" w:hAnsi="仿宋" w:cs="仿宋" w:hint="eastAsia"/>
          <w:sz w:val="24"/>
        </w:rPr>
        <w:t>开展“升国旗”主题</w:t>
      </w:r>
      <w:r>
        <w:rPr>
          <w:rFonts w:ascii="仿宋" w:eastAsia="仿宋" w:hAnsi="仿宋" w:cs="仿宋" w:hint="eastAsia"/>
          <w:sz w:val="24"/>
        </w:rPr>
        <w:t>团日</w:t>
      </w:r>
      <w:r>
        <w:rPr>
          <w:rFonts w:ascii="仿宋" w:eastAsia="仿宋" w:hAnsi="仿宋" w:cs="仿宋" w:hint="eastAsia"/>
          <w:sz w:val="24"/>
        </w:rPr>
        <w:t>活动。具体事项通知如下：</w:t>
      </w:r>
    </w:p>
    <w:p w:rsidR="009C29C9" w:rsidRDefault="005F5B51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一、活动时间</w:t>
      </w:r>
    </w:p>
    <w:p w:rsidR="009C29C9" w:rsidRDefault="005F5B51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　　</w:t>
      </w:r>
      <w:r>
        <w:rPr>
          <w:rFonts w:ascii="仿宋" w:eastAsia="仿宋" w:hAnsi="仿宋" w:cs="仿宋" w:hint="eastAsia"/>
          <w:sz w:val="24"/>
        </w:rPr>
        <w:t>自</w:t>
      </w:r>
      <w:r>
        <w:rPr>
          <w:rFonts w:ascii="仿宋" w:eastAsia="仿宋" w:hAnsi="仿宋" w:cs="仿宋" w:hint="eastAsia"/>
          <w:sz w:val="24"/>
        </w:rPr>
        <w:t>2017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27</w:t>
      </w:r>
      <w:r>
        <w:rPr>
          <w:rFonts w:ascii="仿宋" w:eastAsia="仿宋" w:hAnsi="仿宋" w:cs="仿宋" w:hint="eastAsia"/>
          <w:sz w:val="24"/>
        </w:rPr>
        <w:t>日起，每周一升国旗，如遇重大节日可适当调整，具体安排详见附件一。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9C29C9" w:rsidRDefault="005F5B51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二、活动地点</w:t>
      </w:r>
    </w:p>
    <w:p w:rsidR="009C29C9" w:rsidRDefault="005F5B51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　　青岛农业大学虹子广场</w:t>
      </w:r>
    </w:p>
    <w:p w:rsidR="009C29C9" w:rsidRDefault="005F5B51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三、活动参与人员</w:t>
      </w:r>
    </w:p>
    <w:p w:rsidR="009C29C9" w:rsidRDefault="005F5B51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　　</w:t>
      </w:r>
      <w:r>
        <w:rPr>
          <w:rFonts w:ascii="仿宋" w:eastAsia="仿宋" w:hAnsi="仿宋" w:cs="仿宋" w:hint="eastAsia"/>
          <w:sz w:val="24"/>
        </w:rPr>
        <w:t>各学院组织</w:t>
      </w:r>
      <w:r>
        <w:rPr>
          <w:rFonts w:ascii="仿宋" w:eastAsia="仿宋" w:hAnsi="仿宋" w:cs="仿宋" w:hint="eastAsia"/>
          <w:sz w:val="24"/>
        </w:rPr>
        <w:t>学生</w:t>
      </w:r>
      <w:r>
        <w:rPr>
          <w:rFonts w:ascii="仿宋" w:eastAsia="仿宋" w:hAnsi="仿宋" w:cs="仿宋" w:hint="eastAsia"/>
          <w:sz w:val="24"/>
        </w:rPr>
        <w:t>以</w:t>
      </w:r>
      <w:r>
        <w:rPr>
          <w:rFonts w:ascii="仿宋" w:eastAsia="仿宋" w:hAnsi="仿宋" w:cs="仿宋" w:hint="eastAsia"/>
          <w:sz w:val="24"/>
        </w:rPr>
        <w:t>团支部</w:t>
      </w:r>
      <w:r>
        <w:rPr>
          <w:rFonts w:ascii="仿宋" w:eastAsia="仿宋" w:hAnsi="仿宋" w:cs="仿宋" w:hint="eastAsia"/>
          <w:sz w:val="24"/>
        </w:rPr>
        <w:t>为单位参与开展“升国旗”主题活动。具体参与升旗活动的</w:t>
      </w:r>
      <w:r>
        <w:rPr>
          <w:rFonts w:ascii="仿宋" w:eastAsia="仿宋" w:hAnsi="仿宋" w:cs="仿宋" w:hint="eastAsia"/>
          <w:sz w:val="24"/>
        </w:rPr>
        <w:t>团支部</w:t>
      </w:r>
      <w:r>
        <w:rPr>
          <w:rFonts w:ascii="仿宋" w:eastAsia="仿宋" w:hAnsi="仿宋" w:cs="仿宋" w:hint="eastAsia"/>
          <w:sz w:val="24"/>
        </w:rPr>
        <w:t>由各学院根据年级分布的实际情况自行安排。国旗</w:t>
      </w:r>
      <w:r>
        <w:rPr>
          <w:rFonts w:ascii="仿宋" w:eastAsia="仿宋" w:hAnsi="仿宋" w:cs="仿宋" w:hint="eastAsia"/>
          <w:sz w:val="24"/>
        </w:rPr>
        <w:t>护卫队</w:t>
      </w:r>
      <w:r>
        <w:rPr>
          <w:rFonts w:ascii="仿宋" w:eastAsia="仿宋" w:hAnsi="仿宋" w:cs="仿宋" w:hint="eastAsia"/>
          <w:sz w:val="24"/>
        </w:rPr>
        <w:t>负责协助各</w:t>
      </w:r>
      <w:r>
        <w:rPr>
          <w:rFonts w:ascii="仿宋" w:eastAsia="仿宋" w:hAnsi="仿宋" w:cs="仿宋" w:hint="eastAsia"/>
          <w:sz w:val="24"/>
        </w:rPr>
        <w:t>学院</w:t>
      </w:r>
      <w:r>
        <w:rPr>
          <w:rFonts w:ascii="仿宋" w:eastAsia="仿宋" w:hAnsi="仿宋" w:cs="仿宋" w:hint="eastAsia"/>
          <w:sz w:val="24"/>
        </w:rPr>
        <w:t>完成升旗仪式。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9C29C9" w:rsidRDefault="005F5B51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四、活动要求</w:t>
      </w:r>
    </w:p>
    <w:p w:rsidR="009C29C9" w:rsidRDefault="005F5B51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各团支部成员须于</w:t>
      </w:r>
      <w:r>
        <w:rPr>
          <w:rFonts w:ascii="仿宋" w:eastAsia="仿宋" w:hAnsi="仿宋" w:cs="仿宋" w:hint="eastAsia"/>
          <w:sz w:val="24"/>
        </w:rPr>
        <w:t>6:20</w:t>
      </w:r>
      <w:r>
        <w:rPr>
          <w:rFonts w:ascii="仿宋" w:eastAsia="仿宋" w:hAnsi="仿宋" w:cs="仿宋" w:hint="eastAsia"/>
          <w:sz w:val="24"/>
        </w:rPr>
        <w:t>前在虹子广场集合完毕。</w:t>
      </w:r>
    </w:p>
    <w:p w:rsidR="009C29C9" w:rsidRDefault="005F5B51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升国旗仪式</w:t>
      </w:r>
      <w:r>
        <w:rPr>
          <w:rFonts w:ascii="仿宋" w:eastAsia="仿宋" w:hAnsi="仿宋" w:cs="仿宋" w:hint="eastAsia"/>
          <w:sz w:val="24"/>
        </w:rPr>
        <w:t>结束后，国旗护卫队队员完全离场后，各学院成员才可解散。</w:t>
      </w:r>
    </w:p>
    <w:p w:rsidR="009C29C9" w:rsidRDefault="005F5B51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升旗仪式</w:t>
      </w:r>
      <w:r>
        <w:rPr>
          <w:rFonts w:ascii="仿宋" w:eastAsia="仿宋" w:hAnsi="仿宋" w:cs="仿宋" w:hint="eastAsia"/>
          <w:sz w:val="24"/>
        </w:rPr>
        <w:t>须在早上</w:t>
      </w:r>
      <w:r>
        <w:rPr>
          <w:rFonts w:ascii="仿宋" w:eastAsia="仿宋" w:hAnsi="仿宋" w:cs="仿宋" w:hint="eastAsia"/>
          <w:sz w:val="24"/>
        </w:rPr>
        <w:t>7:30</w:t>
      </w:r>
      <w:r>
        <w:rPr>
          <w:rFonts w:ascii="仿宋" w:eastAsia="仿宋" w:hAnsi="仿宋" w:cs="仿宋" w:hint="eastAsia"/>
          <w:sz w:val="24"/>
        </w:rPr>
        <w:t>之前结束</w:t>
      </w:r>
      <w:r>
        <w:rPr>
          <w:rFonts w:ascii="仿宋" w:eastAsia="仿宋" w:hAnsi="仿宋" w:cs="仿宋" w:hint="eastAsia"/>
          <w:sz w:val="24"/>
        </w:rPr>
        <w:t>，以保证学生正常上课。</w:t>
      </w:r>
    </w:p>
    <w:p w:rsidR="009C29C9" w:rsidRDefault="005F5B51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升国旗仪式流程方案</w:t>
      </w:r>
      <w:r>
        <w:rPr>
          <w:rFonts w:ascii="仿宋" w:eastAsia="仿宋" w:hAnsi="仿宋" w:cs="仿宋" w:hint="eastAsia"/>
          <w:sz w:val="24"/>
        </w:rPr>
        <w:t>及团支部成员站位</w:t>
      </w:r>
      <w:r>
        <w:rPr>
          <w:rFonts w:ascii="仿宋" w:eastAsia="仿宋" w:hAnsi="仿宋" w:cs="仿宋" w:hint="eastAsia"/>
          <w:sz w:val="24"/>
        </w:rPr>
        <w:t>，详见附件</w:t>
      </w:r>
      <w:r>
        <w:rPr>
          <w:rFonts w:ascii="仿宋" w:eastAsia="仿宋" w:hAnsi="仿宋" w:cs="仿宋" w:hint="eastAsia"/>
          <w:sz w:val="24"/>
        </w:rPr>
        <w:t>二</w:t>
      </w:r>
      <w:bookmarkStart w:id="0" w:name="_GoBack"/>
      <w:bookmarkEnd w:id="0"/>
      <w:r>
        <w:rPr>
          <w:rFonts w:ascii="仿宋" w:eastAsia="仿宋" w:hAnsi="仿宋" w:cs="仿宋" w:hint="eastAsia"/>
          <w:sz w:val="24"/>
        </w:rPr>
        <w:t>。</w:t>
      </w:r>
    </w:p>
    <w:p w:rsidR="009C29C9" w:rsidRDefault="005F5B51" w:rsidP="006E383D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参与活动的</w:t>
      </w:r>
      <w:r>
        <w:rPr>
          <w:rFonts w:ascii="仿宋" w:eastAsia="仿宋" w:hAnsi="仿宋" w:cs="仿宋" w:hint="eastAsia"/>
          <w:sz w:val="24"/>
        </w:rPr>
        <w:t>学院</w:t>
      </w:r>
      <w:r>
        <w:rPr>
          <w:rFonts w:ascii="仿宋" w:eastAsia="仿宋" w:hAnsi="仿宋" w:cs="仿宋" w:hint="eastAsia"/>
          <w:sz w:val="24"/>
        </w:rPr>
        <w:t>要精心组织，认真准备，严格按照升旗仪式的程序组织开展活动，在升国旗仪式中增强</w:t>
      </w:r>
      <w:r>
        <w:rPr>
          <w:rFonts w:ascii="仿宋" w:eastAsia="仿宋" w:hAnsi="仿宋" w:cs="仿宋" w:hint="eastAsia"/>
          <w:sz w:val="24"/>
        </w:rPr>
        <w:t>我校同学</w:t>
      </w:r>
      <w:r>
        <w:rPr>
          <w:rFonts w:ascii="仿宋" w:eastAsia="仿宋" w:hAnsi="仿宋" w:cs="仿宋" w:hint="eastAsia"/>
          <w:sz w:val="24"/>
        </w:rPr>
        <w:t>的民族自尊心和自豪感。</w:t>
      </w:r>
    </w:p>
    <w:p w:rsidR="009C29C9" w:rsidRDefault="005F5B51" w:rsidP="006E383D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如遇雨雪天气则活</w:t>
      </w:r>
      <w:r>
        <w:rPr>
          <w:rFonts w:ascii="仿宋" w:eastAsia="仿宋" w:hAnsi="仿宋" w:cs="仿宋" w:hint="eastAsia"/>
          <w:sz w:val="24"/>
        </w:rPr>
        <w:t>动</w:t>
      </w:r>
      <w:r>
        <w:rPr>
          <w:rFonts w:ascii="仿宋" w:eastAsia="仿宋" w:hAnsi="仿宋" w:cs="仿宋" w:hint="eastAsia"/>
          <w:sz w:val="24"/>
        </w:rPr>
        <w:t>暂停</w:t>
      </w:r>
      <w:r>
        <w:rPr>
          <w:rFonts w:ascii="仿宋" w:eastAsia="仿宋" w:hAnsi="仿宋" w:cs="仿宋" w:hint="eastAsia"/>
          <w:sz w:val="24"/>
        </w:rPr>
        <w:t>一周，当周值班学院则与下周值班学院共同参加升国旗活动。各学院如遇学生外出实习等而无法参加升国旗活动时，应提前以书面形式提前报送</w:t>
      </w:r>
      <w:r>
        <w:rPr>
          <w:rFonts w:ascii="仿宋" w:eastAsia="仿宋" w:hAnsi="仿宋" w:cs="仿宋" w:hint="eastAsia"/>
          <w:sz w:val="24"/>
        </w:rPr>
        <w:t>校团委</w:t>
      </w:r>
      <w:r>
        <w:rPr>
          <w:rFonts w:ascii="仿宋" w:eastAsia="仿宋" w:hAnsi="仿宋" w:cs="仿宋" w:hint="eastAsia"/>
          <w:sz w:val="24"/>
        </w:rPr>
        <w:t>备案。</w:t>
      </w:r>
    </w:p>
    <w:p w:rsidR="009C29C9" w:rsidRDefault="005F5B51" w:rsidP="006E383D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升旗结束后，各</w:t>
      </w:r>
      <w:r>
        <w:rPr>
          <w:rFonts w:ascii="仿宋" w:eastAsia="仿宋" w:hAnsi="仿宋" w:cs="仿宋" w:hint="eastAsia"/>
          <w:sz w:val="24"/>
        </w:rPr>
        <w:t>学院要尽快</w:t>
      </w:r>
      <w:r>
        <w:rPr>
          <w:rFonts w:ascii="仿宋" w:eastAsia="仿宋" w:hAnsi="仿宋" w:cs="仿宋" w:hint="eastAsia"/>
          <w:sz w:val="24"/>
        </w:rPr>
        <w:t>将</w:t>
      </w:r>
      <w:r>
        <w:rPr>
          <w:rFonts w:ascii="仿宋" w:eastAsia="仿宋" w:hAnsi="仿宋" w:cs="仿宋" w:hint="eastAsia"/>
          <w:sz w:val="24"/>
        </w:rPr>
        <w:t>新闻报送至青春虹网站</w:t>
      </w:r>
      <w:r>
        <w:rPr>
          <w:rFonts w:ascii="仿宋" w:eastAsia="仿宋" w:hAnsi="仿宋" w:cs="仿宋" w:hint="eastAsia"/>
          <w:sz w:val="24"/>
        </w:rPr>
        <w:t>，并用各</w:t>
      </w:r>
      <w:r>
        <w:rPr>
          <w:rFonts w:ascii="仿宋" w:eastAsia="仿宋" w:hAnsi="仿宋" w:cs="仿宋" w:hint="eastAsia"/>
          <w:sz w:val="24"/>
        </w:rPr>
        <w:t>学院</w:t>
      </w:r>
      <w:r>
        <w:rPr>
          <w:rFonts w:ascii="仿宋" w:eastAsia="仿宋" w:hAnsi="仿宋" w:cs="仿宋" w:hint="eastAsia"/>
          <w:sz w:val="24"/>
        </w:rPr>
        <w:t>账号配图发微博“</w:t>
      </w:r>
      <w:r>
        <w:rPr>
          <w:rFonts w:ascii="仿宋" w:eastAsia="仿宋" w:hAnsi="仿宋" w:cs="仿宋" w:hint="eastAsia"/>
          <w:sz w:val="24"/>
        </w:rPr>
        <w:t>@</w:t>
      </w:r>
      <w:r>
        <w:rPr>
          <w:rFonts w:ascii="仿宋" w:eastAsia="仿宋" w:hAnsi="仿宋" w:cs="仿宋" w:hint="eastAsia"/>
          <w:sz w:val="24"/>
        </w:rPr>
        <w:t>青岛农业大学团委</w:t>
      </w:r>
      <w:r>
        <w:rPr>
          <w:rFonts w:ascii="仿宋" w:eastAsia="仿宋" w:hAnsi="仿宋" w:cs="仿宋" w:hint="eastAsia"/>
          <w:sz w:val="24"/>
        </w:rPr>
        <w:t>”</w:t>
      </w:r>
      <w:r>
        <w:rPr>
          <w:rFonts w:ascii="仿宋" w:eastAsia="仿宋" w:hAnsi="仿宋" w:cs="仿宋" w:hint="eastAsia"/>
          <w:sz w:val="24"/>
        </w:rPr>
        <w:t>新浪</w:t>
      </w:r>
      <w:r>
        <w:rPr>
          <w:rFonts w:ascii="仿宋" w:eastAsia="仿宋" w:hAnsi="仿宋" w:cs="仿宋" w:hint="eastAsia"/>
          <w:sz w:val="24"/>
        </w:rPr>
        <w:t>微博。</w:t>
      </w:r>
      <w:r>
        <w:rPr>
          <w:rFonts w:ascii="仿宋" w:eastAsia="仿宋" w:hAnsi="仿宋" w:cs="仿宋" w:hint="eastAsia"/>
          <w:sz w:val="24"/>
        </w:rPr>
        <w:t>青春虹</w:t>
      </w:r>
      <w:r>
        <w:rPr>
          <w:rFonts w:ascii="仿宋" w:eastAsia="仿宋" w:hAnsi="仿宋" w:cs="仿宋" w:hint="eastAsia"/>
          <w:sz w:val="24"/>
        </w:rPr>
        <w:t>网站、微博、微信后期将择优汇总报道。</w:t>
      </w:r>
    </w:p>
    <w:p w:rsidR="006E383D" w:rsidRDefault="006E383D" w:rsidP="006E383D">
      <w:pPr>
        <w:spacing w:line="360" w:lineRule="auto"/>
        <w:ind w:right="480"/>
        <w:rPr>
          <w:rFonts w:ascii="仿宋" w:eastAsia="仿宋" w:hAnsi="仿宋" w:cs="仿宋" w:hint="eastAsia"/>
          <w:sz w:val="24"/>
        </w:rPr>
      </w:pPr>
    </w:p>
    <w:p w:rsidR="006E383D" w:rsidRDefault="006E383D" w:rsidP="006E383D">
      <w:pPr>
        <w:spacing w:line="360" w:lineRule="auto"/>
        <w:ind w:right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 xml:space="preserve">        </w:t>
      </w:r>
      <w:r w:rsidR="005F5B51">
        <w:rPr>
          <w:rFonts w:ascii="仿宋" w:eastAsia="仿宋" w:hAnsi="仿宋" w:cs="仿宋" w:hint="eastAsia"/>
          <w:sz w:val="24"/>
        </w:rPr>
        <w:t>联系人：</w:t>
      </w:r>
      <w:r w:rsidR="005F5B51">
        <w:rPr>
          <w:rFonts w:ascii="仿宋" w:eastAsia="仿宋" w:hAnsi="仿宋" w:cs="仿宋" w:hint="eastAsia"/>
          <w:sz w:val="24"/>
        </w:rPr>
        <w:t>张亚楠</w:t>
      </w:r>
      <w:r w:rsidR="005F5B51">
        <w:rPr>
          <w:rFonts w:ascii="仿宋" w:eastAsia="仿宋" w:hAnsi="仿宋" w:cs="仿宋" w:hint="eastAsia"/>
          <w:sz w:val="24"/>
        </w:rPr>
        <w:t>17854265867</w:t>
      </w:r>
    </w:p>
    <w:p w:rsidR="009C29C9" w:rsidRDefault="006E383D" w:rsidP="006E383D">
      <w:pPr>
        <w:spacing w:line="360" w:lineRule="auto"/>
        <w:ind w:right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</w:t>
      </w:r>
      <w:r w:rsidR="005F5B51">
        <w:rPr>
          <w:rFonts w:ascii="仿宋" w:eastAsia="仿宋" w:hAnsi="仿宋" w:cs="仿宋" w:hint="eastAsia"/>
          <w:sz w:val="24"/>
        </w:rPr>
        <w:t>付恩羽</w:t>
      </w:r>
      <w:r w:rsidR="005F5B51">
        <w:rPr>
          <w:rFonts w:ascii="仿宋" w:eastAsia="仿宋" w:hAnsi="仿宋" w:cs="仿宋" w:hint="eastAsia"/>
          <w:sz w:val="24"/>
        </w:rPr>
        <w:t>17854265243</w:t>
      </w:r>
    </w:p>
    <w:p w:rsidR="009C29C9" w:rsidRDefault="009C29C9">
      <w:pPr>
        <w:spacing w:line="360" w:lineRule="auto"/>
        <w:jc w:val="right"/>
        <w:rPr>
          <w:rFonts w:ascii="仿宋" w:eastAsia="仿宋" w:hAnsi="仿宋" w:cs="仿宋"/>
          <w:sz w:val="24"/>
        </w:rPr>
      </w:pPr>
    </w:p>
    <w:p w:rsidR="009C29C9" w:rsidRDefault="009C29C9">
      <w:pPr>
        <w:spacing w:line="360" w:lineRule="auto"/>
        <w:jc w:val="right"/>
        <w:rPr>
          <w:rFonts w:ascii="仿宋" w:eastAsia="仿宋" w:hAnsi="仿宋" w:cs="仿宋"/>
          <w:sz w:val="24"/>
        </w:rPr>
      </w:pPr>
    </w:p>
    <w:p w:rsidR="009C29C9" w:rsidRDefault="006E383D">
      <w:pPr>
        <w:spacing w:line="360" w:lineRule="auto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      </w:t>
      </w:r>
      <w:r w:rsidR="005F5B51">
        <w:rPr>
          <w:rFonts w:ascii="仿宋" w:eastAsia="仿宋" w:hAnsi="仿宋" w:cs="仿宋" w:hint="eastAsia"/>
          <w:sz w:val="24"/>
        </w:rPr>
        <w:t>共青团</w:t>
      </w:r>
      <w:r w:rsidR="005F5B51">
        <w:rPr>
          <w:rFonts w:ascii="仿宋" w:eastAsia="仿宋" w:hAnsi="仿宋" w:cs="仿宋" w:hint="eastAsia"/>
          <w:sz w:val="24"/>
        </w:rPr>
        <w:t>青岛农业</w:t>
      </w:r>
      <w:r w:rsidR="005F5B51">
        <w:rPr>
          <w:rFonts w:ascii="仿宋" w:eastAsia="仿宋" w:hAnsi="仿宋" w:cs="仿宋" w:hint="eastAsia"/>
          <w:sz w:val="24"/>
        </w:rPr>
        <w:t>大学</w:t>
      </w:r>
      <w:r w:rsidR="005F5B51">
        <w:rPr>
          <w:rFonts w:ascii="仿宋" w:eastAsia="仿宋" w:hAnsi="仿宋" w:cs="仿宋" w:hint="eastAsia"/>
          <w:sz w:val="24"/>
        </w:rPr>
        <w:t>委员会</w:t>
      </w:r>
    </w:p>
    <w:p w:rsidR="009C29C9" w:rsidRDefault="006E383D">
      <w:pPr>
        <w:spacing w:line="360" w:lineRule="auto"/>
        <w:jc w:val="center"/>
        <w:rPr>
          <w:rFonts w:ascii="仿宋" w:eastAsia="仿宋" w:hAnsi="仿宋" w:cs="仿宋"/>
          <w:sz w:val="24"/>
        </w:rPr>
        <w:sectPr w:rsidR="009C29C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24"/>
        </w:rPr>
        <w:t xml:space="preserve">                                       </w:t>
      </w:r>
      <w:r w:rsidR="005F5B51">
        <w:rPr>
          <w:rFonts w:ascii="仿宋" w:eastAsia="仿宋" w:hAnsi="仿宋" w:cs="仿宋" w:hint="eastAsia"/>
          <w:sz w:val="24"/>
        </w:rPr>
        <w:t>2017</w:t>
      </w:r>
      <w:r w:rsidR="005F5B51">
        <w:rPr>
          <w:rFonts w:ascii="仿宋" w:eastAsia="仿宋" w:hAnsi="仿宋" w:cs="仿宋" w:hint="eastAsia"/>
          <w:sz w:val="24"/>
        </w:rPr>
        <w:t>年</w:t>
      </w:r>
      <w:r w:rsidR="005F5B51">
        <w:rPr>
          <w:rFonts w:ascii="仿宋" w:eastAsia="仿宋" w:hAnsi="仿宋" w:cs="仿宋" w:hint="eastAsia"/>
          <w:sz w:val="24"/>
        </w:rPr>
        <w:t>3</w:t>
      </w:r>
      <w:r w:rsidR="005F5B51">
        <w:rPr>
          <w:rFonts w:ascii="仿宋" w:eastAsia="仿宋" w:hAnsi="仿宋" w:cs="仿宋" w:hint="eastAsia"/>
          <w:sz w:val="24"/>
        </w:rPr>
        <w:t>月</w:t>
      </w:r>
      <w:r w:rsidR="005F5B51">
        <w:rPr>
          <w:rFonts w:ascii="仿宋" w:eastAsia="仿宋" w:hAnsi="仿宋" w:cs="仿宋" w:hint="eastAsia"/>
          <w:sz w:val="24"/>
        </w:rPr>
        <w:t>2</w:t>
      </w:r>
      <w:r w:rsidR="005F5B51">
        <w:rPr>
          <w:rFonts w:ascii="仿宋" w:eastAsia="仿宋" w:hAnsi="仿宋" w:cs="仿宋" w:hint="eastAsia"/>
          <w:sz w:val="24"/>
        </w:rPr>
        <w:t>日</w:t>
      </w:r>
    </w:p>
    <w:p w:rsidR="009C29C9" w:rsidRDefault="005F5B51">
      <w:pPr>
        <w:spacing w:line="360" w:lineRule="auto"/>
        <w:rPr>
          <w:rFonts w:ascii="华文中宋" w:eastAsia="华文中宋" w:hAnsi="华文中宋" w:cs="华文中宋"/>
          <w:b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 w:val="28"/>
          <w:szCs w:val="28"/>
        </w:rPr>
        <w:lastRenderedPageBreak/>
        <w:t>附件一：</w:t>
      </w:r>
    </w:p>
    <w:p w:rsidR="009C29C9" w:rsidRDefault="005F5B51">
      <w:pPr>
        <w:spacing w:line="360" w:lineRule="auto"/>
        <w:jc w:val="center"/>
        <w:rPr>
          <w:rFonts w:ascii="华文中宋" w:eastAsia="华文中宋" w:hAnsi="华文中宋" w:cs="华文中宋"/>
          <w:b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 w:val="28"/>
          <w:szCs w:val="28"/>
        </w:rPr>
        <w:t>青岛农业大学</w:t>
      </w:r>
    </w:p>
    <w:p w:rsidR="009C29C9" w:rsidRDefault="005F5B51">
      <w:pPr>
        <w:spacing w:line="360" w:lineRule="auto"/>
        <w:jc w:val="center"/>
        <w:rPr>
          <w:rFonts w:ascii="华文中宋" w:eastAsia="华文中宋" w:hAnsi="华文中宋" w:cs="华文中宋"/>
          <w:b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 w:val="28"/>
          <w:szCs w:val="28"/>
        </w:rPr>
        <w:t>2016-2017</w:t>
      </w:r>
      <w:r>
        <w:rPr>
          <w:rFonts w:ascii="华文中宋" w:eastAsia="华文中宋" w:hAnsi="华文中宋" w:cs="华文中宋" w:hint="eastAsia"/>
          <w:b/>
          <w:bCs/>
          <w:sz w:val="28"/>
          <w:szCs w:val="28"/>
        </w:rPr>
        <w:t>学年第二学期升旗仪式学院安排：</w:t>
      </w:r>
    </w:p>
    <w:tbl>
      <w:tblPr>
        <w:tblStyle w:val="a6"/>
        <w:tblW w:w="8522" w:type="dxa"/>
        <w:tblLayout w:type="fixed"/>
        <w:tblLook w:val="04A0"/>
      </w:tblPr>
      <w:tblGrid>
        <w:gridCol w:w="4261"/>
        <w:gridCol w:w="4261"/>
      </w:tblGrid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第一周</w:t>
            </w:r>
          </w:p>
        </w:tc>
        <w:tc>
          <w:tcPr>
            <w:tcW w:w="4261" w:type="dxa"/>
            <w:vAlign w:val="bottom"/>
          </w:tcPr>
          <w:p w:rsidR="009C29C9" w:rsidRDefault="005F5B5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/>
              </w:rPr>
              <w:t>海洋科学与工程学院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第二周</w:t>
            </w:r>
          </w:p>
        </w:tc>
        <w:tc>
          <w:tcPr>
            <w:tcW w:w="4261" w:type="dxa"/>
            <w:vAlign w:val="bottom"/>
          </w:tcPr>
          <w:p w:rsidR="009C29C9" w:rsidRDefault="005F5B5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/>
              </w:rPr>
              <w:t>园艺学院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第三周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9C29C9" w:rsidRDefault="005F5B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/>
              </w:rPr>
              <w:t>园林与林学院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第四周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9C29C9" w:rsidRDefault="005F5B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/>
              </w:rPr>
              <w:t>资源与环境学院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第五周</w:t>
            </w:r>
          </w:p>
        </w:tc>
        <w:tc>
          <w:tcPr>
            <w:tcW w:w="4261" w:type="dxa"/>
            <w:vAlign w:val="bottom"/>
          </w:tcPr>
          <w:p w:rsidR="009C29C9" w:rsidRDefault="005F5B5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/>
              </w:rPr>
              <w:t>食品科学与工程学院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第六周</w:t>
            </w:r>
          </w:p>
        </w:tc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清明节假期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第七周</w:t>
            </w:r>
          </w:p>
        </w:tc>
        <w:tc>
          <w:tcPr>
            <w:tcW w:w="4261" w:type="dxa"/>
            <w:vAlign w:val="bottom"/>
          </w:tcPr>
          <w:p w:rsidR="009C29C9" w:rsidRDefault="005F5B51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/>
              </w:rPr>
              <w:t>国际教育交流学院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第八周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9C29C9" w:rsidRDefault="005F5B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/>
              </w:rPr>
              <w:t>理学与信息科学学院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第九周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9C29C9" w:rsidRDefault="005F5B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/>
              </w:rPr>
              <w:t>机电工程学院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第十周</w:t>
            </w:r>
          </w:p>
        </w:tc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劳动节假期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第十一周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9C29C9" w:rsidRDefault="005F5B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/>
              </w:rPr>
              <w:t>建筑工程学院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第十二周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9C29C9" w:rsidRDefault="005F5B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/>
              </w:rPr>
              <w:t>经济与管理学院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第十三周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9C29C9" w:rsidRDefault="005F5B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/>
              </w:rPr>
              <w:t>传媒学院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第十四周</w:t>
            </w:r>
          </w:p>
        </w:tc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端午节假期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第十五周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9C29C9" w:rsidRDefault="005F5B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/>
              </w:rPr>
              <w:t>艺术学院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第十六周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9C29C9" w:rsidRDefault="005F5B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/>
              </w:rPr>
              <w:t>人文学院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第十七周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9C29C9" w:rsidRDefault="005F5B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/>
              </w:rPr>
              <w:t>外国语学院</w:t>
            </w:r>
          </w:p>
        </w:tc>
      </w:tr>
      <w:tr w:rsidR="009C29C9">
        <w:tc>
          <w:tcPr>
            <w:tcW w:w="4261" w:type="dxa"/>
            <w:vAlign w:val="center"/>
          </w:tcPr>
          <w:p w:rsidR="009C29C9" w:rsidRDefault="005F5B5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第十八周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9C29C9" w:rsidRDefault="005F5B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/>
              </w:rPr>
              <w:t>化学与药学院</w:t>
            </w:r>
          </w:p>
        </w:tc>
      </w:tr>
    </w:tbl>
    <w:p w:rsidR="009C29C9" w:rsidRDefault="009C29C9">
      <w:pPr>
        <w:spacing w:line="360" w:lineRule="auto"/>
        <w:jc w:val="left"/>
        <w:rPr>
          <w:rFonts w:ascii="华文中宋" w:eastAsia="华文中宋" w:hAnsi="华文中宋" w:cs="华文中宋"/>
          <w:b/>
          <w:bCs/>
          <w:sz w:val="28"/>
          <w:szCs w:val="28"/>
        </w:rPr>
        <w:sectPr w:rsidR="009C29C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C29C9" w:rsidRDefault="005F5B51">
      <w:pPr>
        <w:spacing w:line="360" w:lineRule="auto"/>
        <w:jc w:val="left"/>
        <w:rPr>
          <w:rFonts w:ascii="华文中宋" w:eastAsia="华文中宋" w:hAnsi="华文中宋" w:cs="华文中宋"/>
          <w:b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 w:val="28"/>
          <w:szCs w:val="28"/>
        </w:rPr>
        <w:lastRenderedPageBreak/>
        <w:t>附件二：</w:t>
      </w:r>
    </w:p>
    <w:p w:rsidR="009C29C9" w:rsidRDefault="005F5B51">
      <w:pPr>
        <w:spacing w:line="360" w:lineRule="auto"/>
        <w:jc w:val="center"/>
        <w:rPr>
          <w:rFonts w:ascii="华文中宋" w:eastAsia="华文中宋" w:hAnsi="华文中宋" w:cs="华文中宋"/>
          <w:b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 w:val="28"/>
          <w:szCs w:val="28"/>
        </w:rPr>
        <w:t>青岛农业大学升国旗仪式流程</w:t>
      </w:r>
    </w:p>
    <w:p w:rsidR="009C29C9" w:rsidRDefault="005F5B51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方案一</w:t>
      </w:r>
    </w:p>
    <w:p w:rsidR="009C29C9" w:rsidRDefault="005F5B5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、首先请升旗手、护旗手入场</w:t>
      </w:r>
    </w:p>
    <w:p w:rsidR="009C29C9" w:rsidRDefault="005F5B5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、升国旗，唱国歌，行注目礼</w:t>
      </w:r>
    </w:p>
    <w:p w:rsidR="009C29C9" w:rsidRDefault="005F5B5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、请</w:t>
      </w:r>
      <w:r>
        <w:rPr>
          <w:rFonts w:ascii="仿宋" w:eastAsia="仿宋" w:hAnsi="仿宋" w:hint="eastAsia"/>
          <w:sz w:val="24"/>
        </w:rPr>
        <w:t>学院支部</w:t>
      </w:r>
      <w:r>
        <w:rPr>
          <w:rFonts w:ascii="仿宋" w:eastAsia="仿宋" w:hAnsi="仿宋" w:hint="eastAsia"/>
          <w:sz w:val="24"/>
        </w:rPr>
        <w:t>青年学生代表做国旗下的主题演讲</w:t>
      </w:r>
    </w:p>
    <w:p w:rsidR="009C29C9" w:rsidRDefault="005F5B5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、请学院领导老师讲话</w:t>
      </w:r>
    </w:p>
    <w:p w:rsidR="009C29C9" w:rsidRDefault="005F5B5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、升国旗仪式结束</w:t>
      </w:r>
    </w:p>
    <w:p w:rsidR="009C29C9" w:rsidRDefault="005F5B51">
      <w:pPr>
        <w:spacing w:line="360" w:lineRule="auto"/>
        <w:jc w:val="center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方案二</w:t>
      </w:r>
    </w:p>
    <w:p w:rsidR="009C29C9" w:rsidRDefault="005F5B51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升国旗，唱国歌，行注目礼</w:t>
      </w:r>
    </w:p>
    <w:p w:rsidR="009C29C9" w:rsidRDefault="005F5B51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请学院学生代表做国旗下的主题演讲</w:t>
      </w:r>
    </w:p>
    <w:p w:rsidR="009C29C9" w:rsidRDefault="005F5B51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升国旗仪式结束</w:t>
      </w:r>
    </w:p>
    <w:p w:rsidR="009C29C9" w:rsidRDefault="005F5B51">
      <w:pPr>
        <w:spacing w:line="360" w:lineRule="auto"/>
        <w:jc w:val="center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方案三</w:t>
      </w:r>
    </w:p>
    <w:p w:rsidR="009C29C9" w:rsidRDefault="005F5B51">
      <w:pPr>
        <w:numPr>
          <w:ilvl w:val="0"/>
          <w:numId w:val="3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升国旗，唱国歌，行注目礼</w:t>
      </w:r>
    </w:p>
    <w:p w:rsidR="009C29C9" w:rsidRDefault="005F5B51">
      <w:pPr>
        <w:numPr>
          <w:ilvl w:val="0"/>
          <w:numId w:val="3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升旗仪式结束</w:t>
      </w:r>
    </w:p>
    <w:p w:rsidR="009C29C9" w:rsidRDefault="009C29C9">
      <w:pPr>
        <w:spacing w:line="360" w:lineRule="auto"/>
        <w:rPr>
          <w:rFonts w:ascii="华文中宋" w:eastAsia="华文中宋" w:hAnsi="华文中宋" w:cs="华文中宋"/>
          <w:b/>
          <w:bCs/>
          <w:sz w:val="28"/>
          <w:szCs w:val="28"/>
        </w:rPr>
      </w:pPr>
    </w:p>
    <w:sectPr w:rsidR="009C29C9" w:rsidSect="009C2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B51" w:rsidRDefault="005F5B51" w:rsidP="006E383D">
      <w:r>
        <w:separator/>
      </w:r>
    </w:p>
  </w:endnote>
  <w:endnote w:type="continuationSeparator" w:id="1">
    <w:p w:rsidR="005F5B51" w:rsidRDefault="005F5B51" w:rsidP="006E3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B51" w:rsidRDefault="005F5B51" w:rsidP="006E383D">
      <w:r>
        <w:separator/>
      </w:r>
    </w:p>
  </w:footnote>
  <w:footnote w:type="continuationSeparator" w:id="1">
    <w:p w:rsidR="005F5B51" w:rsidRDefault="005F5B51" w:rsidP="006E38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E969"/>
    <w:multiLevelType w:val="singleLevel"/>
    <w:tmpl w:val="5473E969"/>
    <w:lvl w:ilvl="0">
      <w:start w:val="1"/>
      <w:numFmt w:val="decimal"/>
      <w:suff w:val="nothing"/>
      <w:lvlText w:val="%1、"/>
      <w:lvlJc w:val="left"/>
    </w:lvl>
  </w:abstractNum>
  <w:abstractNum w:abstractNumId="1">
    <w:nsid w:val="5473E9FB"/>
    <w:multiLevelType w:val="singleLevel"/>
    <w:tmpl w:val="5473E9FB"/>
    <w:lvl w:ilvl="0">
      <w:start w:val="1"/>
      <w:numFmt w:val="decimal"/>
      <w:suff w:val="nothing"/>
      <w:lvlText w:val="%1、"/>
      <w:lvlJc w:val="left"/>
    </w:lvl>
  </w:abstractNum>
  <w:abstractNum w:abstractNumId="2">
    <w:nsid w:val="58B7D271"/>
    <w:multiLevelType w:val="singleLevel"/>
    <w:tmpl w:val="58B7D27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A021B24"/>
    <w:rsid w:val="005F5B51"/>
    <w:rsid w:val="006E383D"/>
    <w:rsid w:val="009C29C9"/>
    <w:rsid w:val="10327C21"/>
    <w:rsid w:val="10495378"/>
    <w:rsid w:val="25621458"/>
    <w:rsid w:val="25BE7F6A"/>
    <w:rsid w:val="2A021B24"/>
    <w:rsid w:val="33826810"/>
    <w:rsid w:val="3BA40E3D"/>
    <w:rsid w:val="3F1B44FA"/>
    <w:rsid w:val="4C733E73"/>
    <w:rsid w:val="5FD82819"/>
    <w:rsid w:val="62F6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9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29C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9C29C9"/>
    <w:rPr>
      <w:color w:val="000000"/>
      <w:u w:val="none"/>
    </w:rPr>
  </w:style>
  <w:style w:type="character" w:styleId="a5">
    <w:name w:val="Hyperlink"/>
    <w:basedOn w:val="a0"/>
    <w:rsid w:val="009C29C9"/>
    <w:rPr>
      <w:color w:val="000000"/>
      <w:u w:val="none"/>
    </w:rPr>
  </w:style>
  <w:style w:type="table" w:styleId="a6">
    <w:name w:val="Table Grid"/>
    <w:basedOn w:val="a1"/>
    <w:rsid w:val="009C29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dsmore">
    <w:name w:val="bds_more"/>
    <w:basedOn w:val="a0"/>
    <w:rsid w:val="009C29C9"/>
  </w:style>
  <w:style w:type="character" w:customStyle="1" w:styleId="bdsmore1">
    <w:name w:val="bds_more1"/>
    <w:basedOn w:val="a0"/>
    <w:rsid w:val="009C29C9"/>
  </w:style>
  <w:style w:type="character" w:customStyle="1" w:styleId="bdsmore2">
    <w:name w:val="bds_more2"/>
    <w:basedOn w:val="a0"/>
    <w:rsid w:val="009C29C9"/>
    <w:rPr>
      <w:rFonts w:ascii="宋体" w:eastAsia="宋体" w:hAnsi="宋体" w:cs="宋体" w:hint="eastAsia"/>
    </w:rPr>
  </w:style>
  <w:style w:type="character" w:customStyle="1" w:styleId="bdsnopic">
    <w:name w:val="bds_nopic"/>
    <w:basedOn w:val="a0"/>
    <w:rsid w:val="009C29C9"/>
  </w:style>
  <w:style w:type="character" w:customStyle="1" w:styleId="bdsnopic1">
    <w:name w:val="bds_nopic1"/>
    <w:basedOn w:val="a0"/>
    <w:rsid w:val="009C29C9"/>
  </w:style>
  <w:style w:type="character" w:customStyle="1" w:styleId="bdsnopic2">
    <w:name w:val="bds_nopic2"/>
    <w:basedOn w:val="a0"/>
    <w:rsid w:val="009C29C9"/>
  </w:style>
  <w:style w:type="paragraph" w:styleId="a7">
    <w:name w:val="header"/>
    <w:basedOn w:val="a"/>
    <w:link w:val="Char"/>
    <w:rsid w:val="006E3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38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E3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E38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2017-02-28T02:56:00Z</dcterms:created>
  <dcterms:modified xsi:type="dcterms:W3CDTF">2017-03-03T07:03:00Z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