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CD" w:rsidRDefault="005F7910">
      <w:pPr>
        <w:jc w:val="center"/>
        <w:rPr>
          <w:rFonts w:ascii="宋体" w:eastAsia="宋体" w:hAnsi="宋体" w:cs="宋体"/>
          <w:b/>
          <w:sz w:val="40"/>
          <w:szCs w:val="40"/>
        </w:rPr>
      </w:pPr>
      <w:r>
        <w:rPr>
          <w:rFonts w:ascii="宋体" w:eastAsia="宋体" w:hAnsi="宋体" w:cs="宋体" w:hint="eastAsia"/>
          <w:b/>
          <w:sz w:val="40"/>
          <w:szCs w:val="40"/>
        </w:rPr>
        <w:t>关于举办第八届‘赢在大学’（青岛）大学生创业技能大赛</w:t>
      </w:r>
      <w:proofErr w:type="gramStart"/>
      <w:r>
        <w:rPr>
          <w:rFonts w:ascii="宋体" w:eastAsia="宋体" w:hAnsi="宋体" w:cs="宋体" w:hint="eastAsia"/>
          <w:b/>
          <w:sz w:val="40"/>
          <w:szCs w:val="40"/>
        </w:rPr>
        <w:t>”</w:t>
      </w:r>
      <w:proofErr w:type="gramEnd"/>
      <w:r>
        <w:rPr>
          <w:rFonts w:ascii="宋体" w:eastAsia="宋体" w:hAnsi="宋体" w:cs="宋体" w:hint="eastAsia"/>
          <w:b/>
          <w:sz w:val="40"/>
          <w:szCs w:val="40"/>
        </w:rPr>
        <w:t>活动通知</w:t>
      </w:r>
    </w:p>
    <w:p w:rsidR="001F54CD" w:rsidRDefault="001F54CD">
      <w:pPr>
        <w:jc w:val="center"/>
        <w:rPr>
          <w:rFonts w:ascii="宋体" w:eastAsia="宋体" w:hAnsi="宋体" w:cs="宋体"/>
          <w:b/>
          <w:sz w:val="40"/>
          <w:szCs w:val="40"/>
        </w:rPr>
      </w:pPr>
    </w:p>
    <w:p w:rsidR="001F54CD" w:rsidRDefault="005F7910">
      <w:pPr>
        <w:tabs>
          <w:tab w:val="left" w:pos="7920"/>
        </w:tabs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为了在青岛农业大学营造创新、创业的氛围，弘扬自强不息、团结包容、吃苦耐劳、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坚韧不拔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、永不放弃的创业精神，并加深青岛市各高校之间的交流与合作，增强彼此间的友谊，创业实践协会携手青岛市青年创业促进会、共青团青岛农业大学委员会、青岛市大学生创新创业联盟、青岛市学生联合会、青岛新闻网、青岛农业大学</w:t>
      </w:r>
      <w:r>
        <w:rPr>
          <w:rFonts w:ascii="仿宋" w:eastAsia="仿宋" w:hAnsi="仿宋" w:hint="eastAsia"/>
          <w:color w:val="000000"/>
          <w:sz w:val="32"/>
          <w:szCs w:val="32"/>
        </w:rPr>
        <w:t>ERP</w:t>
      </w:r>
      <w:r>
        <w:rPr>
          <w:rFonts w:ascii="仿宋" w:eastAsia="仿宋" w:hAnsi="仿宋" w:hint="eastAsia"/>
          <w:color w:val="000000"/>
          <w:sz w:val="32"/>
          <w:szCs w:val="32"/>
        </w:rPr>
        <w:t>沙盘模拟协会举办青岛市第八届“赢在大学”创业技能大赛。</w:t>
      </w:r>
    </w:p>
    <w:p w:rsidR="001F54CD" w:rsidRDefault="005F7910">
      <w:pPr>
        <w:tabs>
          <w:tab w:val="left" w:pos="7920"/>
        </w:tabs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现将有关事宜通知如下：</w:t>
      </w:r>
    </w:p>
    <w:p w:rsidR="001F54CD" w:rsidRDefault="005F7910">
      <w:pPr>
        <w:tabs>
          <w:tab w:val="left" w:pos="7920"/>
        </w:tabs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/>
          <w:color w:val="000000"/>
          <w:sz w:val="32"/>
          <w:szCs w:val="32"/>
        </w:rPr>
        <w:t>活动主题</w:t>
      </w:r>
    </w:p>
    <w:p w:rsidR="001F54CD" w:rsidRDefault="005F7910">
      <w:pPr>
        <w:tabs>
          <w:tab w:val="left" w:pos="7920"/>
        </w:tabs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>
        <w:rPr>
          <w:rFonts w:ascii="仿宋" w:eastAsia="仿宋" w:hAnsi="仿宋"/>
          <w:color w:val="000000"/>
          <w:sz w:val="32"/>
          <w:szCs w:val="32"/>
        </w:rPr>
        <w:t>励志赢在大学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创业成就人生</w:t>
      </w:r>
    </w:p>
    <w:p w:rsidR="001F54CD" w:rsidRDefault="005F7910">
      <w:pPr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二、活动时间及地点</w:t>
      </w:r>
    </w:p>
    <w:p w:rsidR="001F54CD" w:rsidRDefault="005F7910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活动时间：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F54CD" w:rsidRDefault="005F7910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活动地点：青岛市各高校</w:t>
      </w:r>
    </w:p>
    <w:p w:rsidR="001F54CD" w:rsidRDefault="005F7910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活动对象</w:t>
      </w:r>
    </w:p>
    <w:p w:rsidR="001F54CD" w:rsidRDefault="005F7910">
      <w:pPr>
        <w:spacing w:line="360" w:lineRule="auto"/>
        <w:rPr>
          <w:rFonts w:ascii="Verdana" w:hAnsi="Verdana"/>
          <w:sz w:val="32"/>
          <w:szCs w:val="32"/>
          <w:shd w:val="clear" w:color="auto" w:fill="FFFFFF"/>
        </w:rPr>
      </w:pPr>
      <w:r>
        <w:rPr>
          <w:rFonts w:ascii="Verdana" w:hAnsi="Verdana" w:hint="eastAsia"/>
          <w:sz w:val="24"/>
          <w:szCs w:val="24"/>
          <w:shd w:val="clear" w:color="auto" w:fill="FFFFFF"/>
        </w:rPr>
        <w:t xml:space="preserve">    </w:t>
      </w:r>
      <w:r>
        <w:rPr>
          <w:rFonts w:ascii="Verdana" w:hAnsi="Verdana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青岛各高校学生</w:t>
      </w:r>
    </w:p>
    <w:p w:rsidR="001F54CD" w:rsidRDefault="005F7910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四、活动形式及内容</w:t>
      </w:r>
    </w:p>
    <w:p w:rsidR="001F54CD" w:rsidRDefault="005F7910">
      <w:pPr>
        <w:spacing w:line="360" w:lineRule="auto"/>
        <w:rPr>
          <w:rFonts w:ascii="黑体" w:eastAsia="黑体" w:hAnsi="黑体" w:cs="黑体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1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）初赛：纸上谈兵（撰写创业计划书）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Verdana" w:hAnsi="Verdana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时间：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--4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地点：学术会馆</w:t>
      </w:r>
    </w:p>
    <w:p w:rsidR="001F54CD" w:rsidRDefault="005F7910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流程：</w:t>
      </w:r>
    </w:p>
    <w:p w:rsidR="001F54CD" w:rsidRDefault="005F7910">
      <w:pPr>
        <w:numPr>
          <w:ilvl w:val="0"/>
          <w:numId w:val="2"/>
        </w:numPr>
        <w:spacing w:line="360" w:lineRule="auto"/>
        <w:ind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创业计划书撰写培训：由大赛组委会对所有选手进行简单培训。</w:t>
      </w:r>
    </w:p>
    <w:p w:rsidR="001F54CD" w:rsidRDefault="005F7910">
      <w:pPr>
        <w:numPr>
          <w:ilvl w:val="0"/>
          <w:numId w:val="2"/>
        </w:numPr>
        <w:spacing w:line="360" w:lineRule="auto"/>
        <w:ind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各队根据营销写出具体创业计划书打印版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日前交到“赢在大学”组委会，根据分数晋级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强。</w:t>
      </w:r>
    </w:p>
    <w:p w:rsidR="001F54CD" w:rsidRDefault="005F7910">
      <w:pPr>
        <w:numPr>
          <w:ilvl w:val="0"/>
          <w:numId w:val="2"/>
        </w:numPr>
        <w:spacing w:line="360" w:lineRule="auto"/>
        <w:ind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日晚十点前飞信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通知道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晋级选手，并在网络上公开结果。</w:t>
      </w:r>
    </w:p>
    <w:p w:rsidR="001F54CD" w:rsidRDefault="005F7910">
      <w:pPr>
        <w:spacing w:line="36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）复赛：营销实战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Verdana" w:hAnsi="Verdana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时间：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--5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p w:rsidR="001F54CD" w:rsidRDefault="005F7910">
      <w:pPr>
        <w:spacing w:line="360" w:lineRule="auto"/>
        <w:rPr>
          <w:rFonts w:ascii="Verdana" w:hAnsi="Verdana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比拼内容：针对活动赞助方的产品制定营销策略，在校内和校外展开为期一周营销实战。根据实战成绩晋级前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强。并于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5.9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号公布结果</w:t>
      </w:r>
    </w:p>
    <w:p w:rsidR="001F54CD" w:rsidRDefault="005F7910">
      <w:pPr>
        <w:spacing w:line="36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3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）分赛区决赛：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ERP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沙盘模拟竞赛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Verdana" w:hAnsi="Verdana" w:hint="eastAsia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时间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地点：青岛农业大学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ERP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沙盘模拟中心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流程：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、各赛区可以自行组织培训</w:t>
      </w:r>
    </w:p>
    <w:p w:rsidR="001F54CD" w:rsidRDefault="005F7910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比赛分为上午下午两个阶段</w:t>
      </w:r>
    </w:p>
    <w:p w:rsidR="001F54CD" w:rsidRDefault="005F7910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在各阶段结束时评委对各支参赛队伍的企业经营状况进行打分。</w:t>
      </w:r>
    </w:p>
    <w:p w:rsidR="001F54CD" w:rsidRDefault="005F7910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最终决出分赛区总冠军一名，亚军两名，季军三名。</w:t>
      </w:r>
    </w:p>
    <w:p w:rsidR="001F54CD" w:rsidRDefault="005F7910">
      <w:pPr>
        <w:numPr>
          <w:ilvl w:val="0"/>
          <w:numId w:val="3"/>
        </w:numPr>
        <w:spacing w:line="36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分赛区决赛：创业计划展示</w:t>
      </w:r>
    </w:p>
    <w:p w:rsidR="001F54CD" w:rsidRDefault="005F7910">
      <w:p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时间：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15</w:t>
      </w:r>
    </w:p>
    <w:p w:rsidR="001F54CD" w:rsidRDefault="005F7910">
      <w:p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地点：教学区</w:t>
      </w:r>
    </w:p>
    <w:p w:rsidR="001F54CD" w:rsidRDefault="005F7910">
      <w:p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流程：</w:t>
      </w:r>
    </w:p>
    <w:p w:rsidR="001F54CD" w:rsidRDefault="005F7910">
      <w:pPr>
        <w:numPr>
          <w:ilvl w:val="0"/>
          <w:numId w:val="4"/>
        </w:num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各队风采展示，成果收获分享；</w:t>
      </w:r>
    </w:p>
    <w:p w:rsidR="001F54CD" w:rsidRDefault="005F7910">
      <w:pPr>
        <w:numPr>
          <w:ilvl w:val="0"/>
          <w:numId w:val="4"/>
        </w:num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各队分析创业项目的市场前景，拟定企业的发展战略，具体实施条件。</w:t>
      </w:r>
    </w:p>
    <w:p w:rsidR="001F54CD" w:rsidRDefault="005F7910">
      <w:pPr>
        <w:numPr>
          <w:ilvl w:val="0"/>
          <w:numId w:val="4"/>
        </w:num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参赛队伍相互提问，每个团队可以被其他团队提问两次，评委提问。最终决出分赛区总冠军、亚军、季军各一名，优胜奖三名。</w:t>
      </w:r>
    </w:p>
    <w:p w:rsidR="001F54CD" w:rsidRDefault="005F7910">
      <w:pPr>
        <w:numPr>
          <w:ilvl w:val="0"/>
          <w:numId w:val="4"/>
        </w:num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组委会代表对此次活动做总结并播放大赛例会</w:t>
      </w:r>
      <w:proofErr w:type="spell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ppt</w:t>
      </w:r>
      <w:proofErr w:type="spell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，宣布分区大赛圆满结束。</w:t>
      </w:r>
    </w:p>
    <w:p w:rsidR="001F54CD" w:rsidRDefault="005F7910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总决赛：创业计划展示</w:t>
      </w:r>
    </w:p>
    <w:p w:rsidR="001F54CD" w:rsidRDefault="005F7910">
      <w:p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时间：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5.19</w:t>
      </w:r>
      <w:bookmarkStart w:id="0" w:name="_GoBack"/>
      <w:bookmarkEnd w:id="0"/>
    </w:p>
    <w:p w:rsidR="001F54CD" w:rsidRDefault="005F7910">
      <w:p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地点：青岛农业大学学术会馆</w:t>
      </w:r>
    </w:p>
    <w:p w:rsidR="001F54CD" w:rsidRDefault="005F7910">
      <w:pPr>
        <w:spacing w:line="360" w:lineRule="auto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、流程：各队风采展示，成果收获分享；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、各队分析创业项目的市场前景，拟定企业的发展战略，具体实施条件。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、参赛队伍相互提问，每个团队可以被其他团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队提问两次，评委提问。最终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决出总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冠军、亚军、季军各一名，优胜奖三名。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、组委会代表对此次活动做总结并播放大赛例会</w:t>
      </w:r>
      <w:proofErr w:type="spell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ppt</w:t>
      </w:r>
      <w:proofErr w:type="spell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，宣布本次大赛圆满结束。</w:t>
      </w:r>
    </w:p>
    <w:p w:rsidR="001F54CD" w:rsidRDefault="005F7910">
      <w:pPr>
        <w:spacing w:line="36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五：报名方式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Verdana" w:hAnsi="Verdana" w:hint="eastAsia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日在东苑三号楼前，西苑餐厅旁进行大赛的现场咨询和报名，为期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天，另外，针对不同学校、学院的特点，采取不同的方式以保证大赛的质量。</w:t>
      </w:r>
    </w:p>
    <w:p w:rsidR="001F54CD" w:rsidRDefault="005F7910">
      <w:pPr>
        <w:numPr>
          <w:ilvl w:val="0"/>
          <w:numId w:val="5"/>
        </w:numPr>
        <w:spacing w:line="36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奖项设置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Verdana" w:hAnsi="Verdana" w:hint="eastAsia"/>
          <w:sz w:val="30"/>
          <w:szCs w:val="30"/>
          <w:shd w:val="clear" w:color="auto" w:fill="FFFFFF"/>
        </w:rPr>
        <w:t xml:space="preserve">    </w:t>
      </w:r>
      <w:r w:rsidR="002204B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冠军亚军季军及优胜奖取总人数前40</w:t>
      </w:r>
      <w:r w:rsidR="002204BE"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入围。奖励为：冠军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2000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元奖金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+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证书，亚军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1000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元奖金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+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证书，季军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600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元奖金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+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证书。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优秀团队组委会引荐参与由政府部门引荐的创业计划项目</w:t>
      </w:r>
    </w:p>
    <w:p w:rsidR="001F54CD" w:rsidRDefault="005F7910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优秀个人组委会引荐接触社会优秀创业团队。</w:t>
      </w:r>
    </w:p>
    <w:p w:rsidR="001F54CD" w:rsidRDefault="001F54CD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1F54CD" w:rsidRDefault="001F54CD">
      <w:pPr>
        <w:spacing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1F54CD" w:rsidRDefault="005F7910">
      <w:pPr>
        <w:spacing w:line="360" w:lineRule="auto"/>
        <w:jc w:val="right"/>
        <w:rPr>
          <w:rFonts w:ascii="仿宋" w:eastAsia="仿宋" w:hAnsi="仿宋" w:cs="仿宋"/>
          <w:sz w:val="32"/>
          <w:szCs w:val="32"/>
          <w:shd w:val="clear" w:color="FFFFFF" w:fill="D9D9D9"/>
        </w:rPr>
      </w:pPr>
      <w:r>
        <w:rPr>
          <w:rFonts w:ascii="仿宋" w:eastAsia="仿宋" w:hAnsi="仿宋" w:cs="仿宋" w:hint="eastAsia"/>
          <w:sz w:val="32"/>
          <w:szCs w:val="32"/>
        </w:rPr>
        <w:t>青岛农业大学创业实践协会</w:t>
      </w:r>
    </w:p>
    <w:p w:rsidR="001F54CD" w:rsidRDefault="005F7910">
      <w:pPr>
        <w:spacing w:line="360" w:lineRule="auto"/>
        <w:jc w:val="center"/>
        <w:rPr>
          <w:rFonts w:ascii="Verdana" w:hAnsi="Verdana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       2017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sectPr w:rsidR="001F54CD" w:rsidSect="001F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910" w:rsidRDefault="005F7910" w:rsidP="002204BE">
      <w:r>
        <w:separator/>
      </w:r>
    </w:p>
  </w:endnote>
  <w:endnote w:type="continuationSeparator" w:id="0">
    <w:p w:rsidR="005F7910" w:rsidRDefault="005F7910" w:rsidP="0022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910" w:rsidRDefault="005F7910" w:rsidP="002204BE">
      <w:r>
        <w:separator/>
      </w:r>
    </w:p>
  </w:footnote>
  <w:footnote w:type="continuationSeparator" w:id="0">
    <w:p w:rsidR="005F7910" w:rsidRDefault="005F7910" w:rsidP="00220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CFC33"/>
    <w:multiLevelType w:val="singleLevel"/>
    <w:tmpl w:val="58ECFC33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8ED0094"/>
    <w:multiLevelType w:val="singleLevel"/>
    <w:tmpl w:val="58ED0094"/>
    <w:lvl w:ilvl="0">
      <w:start w:val="1"/>
      <w:numFmt w:val="decimal"/>
      <w:suff w:val="nothing"/>
      <w:lvlText w:val="（%1）"/>
      <w:lvlJc w:val="left"/>
    </w:lvl>
  </w:abstractNum>
  <w:abstractNum w:abstractNumId="2">
    <w:nsid w:val="58ED0495"/>
    <w:multiLevelType w:val="singleLevel"/>
    <w:tmpl w:val="58ED0495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58EED996"/>
    <w:multiLevelType w:val="singleLevel"/>
    <w:tmpl w:val="58EED996"/>
    <w:lvl w:ilvl="0">
      <w:start w:val="1"/>
      <w:numFmt w:val="decimal"/>
      <w:suff w:val="nothing"/>
      <w:lvlText w:val="%1、"/>
      <w:lvlJc w:val="left"/>
    </w:lvl>
  </w:abstractNum>
  <w:abstractNum w:abstractNumId="4">
    <w:nsid w:val="58EEE715"/>
    <w:multiLevelType w:val="singleLevel"/>
    <w:tmpl w:val="58EEE71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FCD"/>
    <w:rsid w:val="001F54CD"/>
    <w:rsid w:val="002204BE"/>
    <w:rsid w:val="004836F3"/>
    <w:rsid w:val="005F7910"/>
    <w:rsid w:val="00F34FCD"/>
    <w:rsid w:val="00FB52B4"/>
    <w:rsid w:val="02246C5F"/>
    <w:rsid w:val="094650FF"/>
    <w:rsid w:val="16134403"/>
    <w:rsid w:val="16A940C2"/>
    <w:rsid w:val="2BE51B46"/>
    <w:rsid w:val="3B0E67A5"/>
    <w:rsid w:val="3E181139"/>
    <w:rsid w:val="4EBA0C73"/>
    <w:rsid w:val="509F49B6"/>
    <w:rsid w:val="50EE2B89"/>
    <w:rsid w:val="659A4FB2"/>
    <w:rsid w:val="668E71C5"/>
    <w:rsid w:val="6B623A7E"/>
    <w:rsid w:val="6E9A1D21"/>
    <w:rsid w:val="79C0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4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5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F5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F54C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F54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86474</dc:creator>
  <cp:lastModifiedBy>cxkj</cp:lastModifiedBy>
  <cp:revision>3</cp:revision>
  <dcterms:created xsi:type="dcterms:W3CDTF">2017-04-17T00:42:00Z</dcterms:created>
  <dcterms:modified xsi:type="dcterms:W3CDTF">2017-04-19T03:01:00Z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