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 xml:space="preserve"> 关于</w:t>
      </w:r>
      <w:r>
        <w:rPr>
          <w:rFonts w:ascii="宋体" w:hAnsi="宋体"/>
          <w:b/>
          <w:color w:val="000000"/>
          <w:sz w:val="44"/>
          <w:szCs w:val="44"/>
        </w:rPr>
        <w:t>举办</w:t>
      </w:r>
      <w:r>
        <w:rPr>
          <w:rFonts w:hint="eastAsia" w:ascii="宋体" w:hAnsi="宋体"/>
          <w:b/>
          <w:color w:val="000000"/>
          <w:sz w:val="44"/>
          <w:szCs w:val="44"/>
        </w:rPr>
        <w:t>“国魂·汉韵汉语桥大赛”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活动通知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随着社会对中国优秀传统文化的需求不断增加，作为大学生的我们更应该丰富大学校园文化生化，提升校园文化活动品质。为了让同学们更加深刻体验传统文化的魅力，感受传统文化的精神，在第七届社团文化节到来之际,合作社学院社联分会特此举办了以中国谜语、成语、古诗词为依托的第二届“国魂·汉韵”汉语桥大赛。活动通知如下：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一、</w:t>
      </w:r>
      <w:r>
        <w:rPr>
          <w:rFonts w:ascii="黑体" w:hAnsi="黑体" w:eastAsia="黑体"/>
          <w:color w:val="000000"/>
          <w:sz w:val="32"/>
          <w:szCs w:val="32"/>
        </w:rPr>
        <w:t>活动主题</w:t>
      </w:r>
    </w:p>
    <w:p>
      <w:pPr>
        <w:tabs>
          <w:tab w:val="left" w:pos="7920"/>
        </w:tabs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国魂·汉韵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二、</w:t>
      </w:r>
      <w:r>
        <w:rPr>
          <w:rFonts w:ascii="黑体" w:hAnsi="黑体" w:eastAsia="黑体"/>
          <w:color w:val="000000"/>
          <w:sz w:val="32"/>
          <w:szCs w:val="32"/>
        </w:rPr>
        <w:t>活动时间</w:t>
      </w:r>
    </w:p>
    <w:p>
      <w:pPr>
        <w:spacing w:line="540" w:lineRule="exact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2016年5月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日-5月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tabs>
          <w:tab w:val="left" w:pos="7920"/>
        </w:tabs>
        <w:spacing w:line="360" w:lineRule="auto"/>
        <w:ind w:firstLine="320" w:firstLineChars="1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三、</w:t>
      </w:r>
      <w:r>
        <w:rPr>
          <w:rFonts w:ascii="黑体" w:hAnsi="黑体" w:eastAsia="黑体"/>
          <w:color w:val="000000"/>
          <w:sz w:val="32"/>
          <w:szCs w:val="32"/>
        </w:rPr>
        <w:t>活动地点</w:t>
      </w:r>
    </w:p>
    <w:p>
      <w:pPr>
        <w:tabs>
          <w:tab w:val="left" w:pos="7920"/>
        </w:tabs>
        <w:spacing w:line="360" w:lineRule="auto"/>
        <w:ind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教学区B或D区大教室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  四、</w:t>
      </w:r>
      <w:r>
        <w:rPr>
          <w:rFonts w:ascii="黑体" w:hAnsi="黑体" w:eastAsia="黑体"/>
          <w:color w:val="000000"/>
          <w:sz w:val="32"/>
          <w:szCs w:val="32"/>
        </w:rPr>
        <w:t>活动对象</w:t>
      </w:r>
    </w:p>
    <w:p>
      <w:pPr>
        <w:tabs>
          <w:tab w:val="left" w:pos="7920"/>
        </w:tabs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青岛农业大学全体全日制在校学生</w:t>
      </w:r>
    </w:p>
    <w:p>
      <w:pPr>
        <w:tabs>
          <w:tab w:val="left" w:pos="7920"/>
        </w:tabs>
        <w:spacing w:line="360" w:lineRule="auto"/>
        <w:ind w:firstLine="320" w:firstLineChars="1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 五、报名时间</w:t>
      </w:r>
    </w:p>
    <w:p>
      <w:pPr>
        <w:tabs>
          <w:tab w:val="left" w:pos="7920"/>
        </w:tabs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5月2日—5月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>
      <w:pPr>
        <w:tabs>
          <w:tab w:val="left" w:pos="7920"/>
        </w:tabs>
        <w:spacing w:line="360" w:lineRule="auto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</w:t>
      </w:r>
      <w:r>
        <w:rPr>
          <w:rFonts w:ascii="黑体" w:hAnsi="黑体" w:eastAsia="黑体"/>
          <w:color w:val="000000"/>
          <w:sz w:val="32"/>
          <w:szCs w:val="32"/>
        </w:rPr>
        <w:t>比赛内容</w:t>
      </w:r>
    </w:p>
    <w:p>
      <w:pPr>
        <w:tabs>
          <w:tab w:val="left" w:pos="855"/>
        </w:tabs>
        <w:spacing w:line="540" w:lineRule="exact"/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（一）报名阶段（5月2日—5月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日）</w:t>
      </w:r>
    </w:p>
    <w:p>
      <w:pPr>
        <w:spacing w:line="540" w:lineRule="exact"/>
        <w:ind w:firstLine="57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本次比赛以学院为单位报名。5月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日晚22点之前每个学院社联分会将参赛选手的报名信息excel表格发送至合作社学院社联分会官方qq邮箱1066220234@qq.com，文件名称为学院名称，表格中标明本次活动的负责人和联系方式，每个学院上报10人。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初赛阶段：汉语知识竞赛（5月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日至5月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日）</w:t>
      </w:r>
    </w:p>
    <w:p>
      <w:pPr>
        <w:spacing w:line="540" w:lineRule="exact"/>
        <w:ind w:firstLine="57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复赛阶段：抽签游戏大比拼（5月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至5月1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日）</w:t>
      </w:r>
    </w:p>
    <w:p>
      <w:pPr>
        <w:spacing w:line="540" w:lineRule="exact"/>
        <w:ind w:firstLine="57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决赛阶段：最强汉语达人团队（5月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 w:val="32"/>
          <w:szCs w:val="32"/>
        </w:rPr>
        <w:t>日至5月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bookmarkStart w:id="1" w:name="_GoBack"/>
      <w:bookmarkEnd w:id="1"/>
      <w:r>
        <w:rPr>
          <w:rFonts w:hint="eastAsia" w:ascii="仿宋" w:hAnsi="仿宋" w:eastAsia="仿宋"/>
          <w:color w:val="000000"/>
          <w:sz w:val="32"/>
          <w:szCs w:val="32"/>
        </w:rPr>
        <w:t>日）</w:t>
      </w:r>
    </w:p>
    <w:p>
      <w:pPr>
        <w:tabs>
          <w:tab w:val="left" w:pos="7920"/>
        </w:tabs>
        <w:spacing w:line="360" w:lineRule="auto"/>
        <w:ind w:firstLine="640" w:firstLineChars="200"/>
        <w:jc w:val="left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七、奖项设置</w:t>
      </w:r>
    </w:p>
    <w:p>
      <w:pPr>
        <w:spacing w:line="500" w:lineRule="exact"/>
        <w:ind w:firstLine="580"/>
        <w:jc w:val="left"/>
        <w:rPr>
          <w:rFonts w:ascii="仿宋" w:hAnsi="仿宋" w:eastAsia="仿宋"/>
          <w:color w:val="000000"/>
          <w:sz w:val="32"/>
          <w:szCs w:val="32"/>
        </w:rPr>
      </w:pPr>
      <w:bookmarkStart w:id="0" w:name="OLE_LINK3"/>
      <w:r>
        <w:rPr>
          <w:rFonts w:hint="eastAsia" w:ascii="仿宋" w:hAnsi="仿宋" w:eastAsia="仿宋"/>
          <w:color w:val="000000"/>
          <w:sz w:val="32"/>
          <w:szCs w:val="32"/>
        </w:rPr>
        <w:t>本次活动决赛设一等奖2名，二等奖3名，三等奖3名，优胜奖若干，颁发校级证书。</w:t>
      </w:r>
      <w:bookmarkEnd w:id="0"/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八、联系方式</w:t>
      </w:r>
    </w:p>
    <w:p>
      <w:pPr>
        <w:spacing w:line="500" w:lineRule="exact"/>
        <w:ind w:firstLine="58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联系人：戴旻</w:t>
      </w:r>
    </w:p>
    <w:p>
      <w:pPr>
        <w:spacing w:line="500" w:lineRule="exact"/>
        <w:ind w:firstLine="58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联系方式：17854231617</w:t>
      </w:r>
    </w:p>
    <w:p>
      <w:pPr>
        <w:tabs>
          <w:tab w:val="left" w:pos="7920"/>
        </w:tabs>
        <w:spacing w:line="360" w:lineRule="auto"/>
        <w:jc w:val="center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tabs>
          <w:tab w:val="left" w:pos="7920"/>
        </w:tabs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 xml:space="preserve">          </w:t>
      </w:r>
    </w:p>
    <w:p>
      <w:pPr>
        <w:tabs>
          <w:tab w:val="left" w:pos="7920"/>
        </w:tabs>
        <w:spacing w:line="360" w:lineRule="auto"/>
        <w:jc w:val="center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 xml:space="preserve">                       青岛农业大学合作社学院分社联</w:t>
      </w:r>
    </w:p>
    <w:p>
      <w:pPr>
        <w:tabs>
          <w:tab w:val="left" w:pos="7920"/>
        </w:tabs>
        <w:spacing w:line="360" w:lineRule="auto"/>
        <w:jc w:val="center"/>
        <w:rPr>
          <w:rFonts w:ascii="宋体" w:cs="宋体"/>
          <w:bCs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2017年4月1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日</w:t>
      </w:r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kern w:val="0"/>
          <w:sz w:val="24"/>
          <w:szCs w:val="24"/>
          <w:lang w:val="zh-CN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</w:p>
    <w:p>
      <w:pPr>
        <w:spacing w:line="500" w:lineRule="exact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 xml:space="preserve">附件一：  </w:t>
      </w:r>
    </w:p>
    <w:p>
      <w:pPr>
        <w:spacing w:line="500" w:lineRule="exact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青岛农业大学第二届国魂·汉韵活动报名表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40"/>
        <w:gridCol w:w="1230"/>
        <w:gridCol w:w="1575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</w:tcPr>
          <w:p>
            <w:pPr>
              <w:tabs>
                <w:tab w:val="left" w:pos="870"/>
              </w:tabs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4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230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1575" w:type="dxa"/>
          </w:tcPr>
          <w:p>
            <w:pPr>
              <w:tabs>
                <w:tab w:val="left" w:pos="870"/>
              </w:tabs>
            </w:pPr>
          </w:p>
        </w:tc>
        <w:tc>
          <w:tcPr>
            <w:tcW w:w="3461" w:type="dxa"/>
          </w:tcPr>
          <w:p>
            <w:pPr>
              <w:tabs>
                <w:tab w:val="left" w:pos="870"/>
              </w:tabs>
            </w:pPr>
          </w:p>
        </w:tc>
      </w:tr>
    </w:tbl>
    <w:p>
      <w:pPr>
        <w:jc w:val="center"/>
        <w:rPr>
          <w:sz w:val="32"/>
          <w:szCs w:val="28"/>
        </w:rPr>
      </w:pPr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kern w:val="0"/>
          <w:sz w:val="24"/>
          <w:szCs w:val="24"/>
          <w:lang w:val="zh-CN"/>
        </w:rPr>
      </w:pPr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kern w:val="0"/>
          <w:sz w:val="24"/>
          <w:szCs w:val="24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D5"/>
    <w:rsid w:val="00030E1D"/>
    <w:rsid w:val="00080033"/>
    <w:rsid w:val="000C6285"/>
    <w:rsid w:val="00105CFD"/>
    <w:rsid w:val="0012136E"/>
    <w:rsid w:val="001516B0"/>
    <w:rsid w:val="001633A8"/>
    <w:rsid w:val="001704D5"/>
    <w:rsid w:val="00171706"/>
    <w:rsid w:val="001C7F82"/>
    <w:rsid w:val="002017FA"/>
    <w:rsid w:val="00241FAB"/>
    <w:rsid w:val="00264B03"/>
    <w:rsid w:val="00297CE0"/>
    <w:rsid w:val="002B7385"/>
    <w:rsid w:val="0036149A"/>
    <w:rsid w:val="00386B71"/>
    <w:rsid w:val="003D481E"/>
    <w:rsid w:val="0044740D"/>
    <w:rsid w:val="00475FF9"/>
    <w:rsid w:val="004A0C4F"/>
    <w:rsid w:val="004A6FF5"/>
    <w:rsid w:val="004C462A"/>
    <w:rsid w:val="004E577D"/>
    <w:rsid w:val="004E5D1B"/>
    <w:rsid w:val="00556BD5"/>
    <w:rsid w:val="005A12A2"/>
    <w:rsid w:val="005A16BE"/>
    <w:rsid w:val="0063300F"/>
    <w:rsid w:val="00656A4E"/>
    <w:rsid w:val="006E05AF"/>
    <w:rsid w:val="007049A5"/>
    <w:rsid w:val="0073288A"/>
    <w:rsid w:val="00767744"/>
    <w:rsid w:val="007858AB"/>
    <w:rsid w:val="00790824"/>
    <w:rsid w:val="00795966"/>
    <w:rsid w:val="007E4B13"/>
    <w:rsid w:val="007F7322"/>
    <w:rsid w:val="00870923"/>
    <w:rsid w:val="008C329D"/>
    <w:rsid w:val="008C5051"/>
    <w:rsid w:val="008E3DC5"/>
    <w:rsid w:val="0094475B"/>
    <w:rsid w:val="0097300D"/>
    <w:rsid w:val="00976AF5"/>
    <w:rsid w:val="009A3197"/>
    <w:rsid w:val="00A650C2"/>
    <w:rsid w:val="00A854FC"/>
    <w:rsid w:val="00AC0DB6"/>
    <w:rsid w:val="00AD444F"/>
    <w:rsid w:val="00B101D6"/>
    <w:rsid w:val="00B55C2E"/>
    <w:rsid w:val="00BC6692"/>
    <w:rsid w:val="00BF13C5"/>
    <w:rsid w:val="00C67996"/>
    <w:rsid w:val="00D055BE"/>
    <w:rsid w:val="00DF62C5"/>
    <w:rsid w:val="00DF6A53"/>
    <w:rsid w:val="00E03CD9"/>
    <w:rsid w:val="00F026F4"/>
    <w:rsid w:val="00FA5A86"/>
    <w:rsid w:val="00FB3A19"/>
    <w:rsid w:val="00FD29BD"/>
    <w:rsid w:val="03916E1C"/>
    <w:rsid w:val="042E26EB"/>
    <w:rsid w:val="05982EE1"/>
    <w:rsid w:val="0A4D07C4"/>
    <w:rsid w:val="0E405BFC"/>
    <w:rsid w:val="0F375D51"/>
    <w:rsid w:val="0F844BEE"/>
    <w:rsid w:val="152715F7"/>
    <w:rsid w:val="1554390E"/>
    <w:rsid w:val="1BB65B86"/>
    <w:rsid w:val="23215B65"/>
    <w:rsid w:val="3E0E5FF3"/>
    <w:rsid w:val="410C01CB"/>
    <w:rsid w:val="44AD4602"/>
    <w:rsid w:val="50E05712"/>
    <w:rsid w:val="535B4F8F"/>
    <w:rsid w:val="5DCD7AF8"/>
    <w:rsid w:val="6F2F6D3C"/>
    <w:rsid w:val="70940740"/>
    <w:rsid w:val="71825941"/>
    <w:rsid w:val="726D45EE"/>
    <w:rsid w:val="7D6A3C5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spacing w:line="360" w:lineRule="auto"/>
      <w:jc w:val="left"/>
    </w:pPr>
    <w:rPr>
      <w:rFonts w:cs="Times New Roman"/>
      <w:kern w:val="0"/>
      <w:sz w:val="20"/>
      <w:szCs w:val="20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文字 Char"/>
    <w:link w:val="2"/>
    <w:qFormat/>
    <w:uiPriority w:val="0"/>
    <w:rPr>
      <w:rFonts w:ascii="Calibri" w:hAnsi="Calibri"/>
    </w:rPr>
  </w:style>
  <w:style w:type="character" w:customStyle="1" w:styleId="9">
    <w:name w:val="批注文字 Char1"/>
    <w:basedOn w:val="5"/>
    <w:semiHidden/>
    <w:qFormat/>
    <w:uiPriority w:val="99"/>
  </w:style>
  <w:style w:type="character" w:customStyle="1" w:styleId="10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1">
    <w:name w:val="页眉 Char"/>
    <w:basedOn w:val="5"/>
    <w:link w:val="4"/>
    <w:semiHidden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页脚 Char"/>
    <w:basedOn w:val="5"/>
    <w:link w:val="3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770</Characters>
  <Lines>6</Lines>
  <Paragraphs>1</Paragraphs>
  <ScaleCrop>false</ScaleCrop>
  <LinksUpToDate>false</LinksUpToDate>
  <CharactersWithSpaces>904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2017-04-17T00:45:00Z</dcterms:created>
  <dc:creator>张彦超</dc:creator>
  <cp:lastModifiedBy>jing</cp:lastModifiedBy>
  <dcterms:modified xsi:type="dcterms:W3CDTF">2017-04-18T12:26:46Z</dcterms:modified>
  <dc:title>关于举办青岛农业大学第六届社团文化节“赢在大学”创业大赛的通知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