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第十二届大学生科技文化艺术节</w:t>
      </w:r>
    </w:p>
    <w:p>
      <w:pPr>
        <w:spacing w:line="360" w:lineRule="auto"/>
        <w:jc w:val="center"/>
        <w:rPr>
          <w:rFonts w:cs="黑体" w:asciiTheme="minorEastAsia" w:hAnsiTheme="minorEastAsia" w:eastAsiaTheme="minorEastAsia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sz w:val="32"/>
          <w:szCs w:val="32"/>
        </w:rPr>
        <w:t>“最美的诠释”科普视频征集活动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通知</w:t>
      </w:r>
    </w:p>
    <w:bookmarkEnd w:id="0"/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为加强科普信息化建设，促进科学思想、科学精神、科学方法和科学知识的传播和普及，提高同学们的科学素养，加强社会主义精神文明建设，践行社会主义核心价值观，化学与药学院举办以“最美的诠释”为主题的科普视频征集活动。现具体通知如下:</w:t>
      </w:r>
    </w:p>
    <w:p>
      <w:pPr>
        <w:pStyle w:val="12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承办单位</w:t>
      </w:r>
    </w:p>
    <w:p>
      <w:pPr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化学与药学院分团委</w:t>
      </w:r>
    </w:p>
    <w:p>
      <w:pPr>
        <w:pStyle w:val="12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活动主题</w:t>
      </w:r>
    </w:p>
    <w:p>
      <w:pPr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最美的诠释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活动时间</w:t>
      </w:r>
    </w:p>
    <w:p>
      <w:pPr>
        <w:spacing w:line="560" w:lineRule="exact"/>
        <w:ind w:left="420" w:left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3月9日——4月20日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活动对象</w:t>
      </w:r>
    </w:p>
    <w:p>
      <w:pPr>
        <w:spacing w:line="560" w:lineRule="exact"/>
        <w:ind w:left="420" w:left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青岛农业大学全体师生</w:t>
      </w:r>
    </w:p>
    <w:p>
      <w:pPr>
        <w:pStyle w:val="12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活动内容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科普视频应利用多媒体形式以浅显的、让公众易于理解、接受和参与的方式介绍自然科学和社会科学知识，达到推广科学技术的应用、倡导科学方法、传播科学思想、弘扬科学精神的目的，据此征集适用于电视媒体、互联网、手机等传播的科普节目、纪录片、微电影、公益广告等视频或动画原创作品。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优先征集在保证影片基本科普性、主体性、艺术性的同时，融入慢动作录制、延时视觉表现等创新表现、拍摄手法的影片，或在画面美感上达到一定高度的影片。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内容可涵盖低碳生活、防灾减灾、生态环保、节能减排、安全生产、生命健康、食品安全、航空航天、农业发展及其他方面，内容丰富，形式新颖，使视频具有较高的科学性、知识性、趣味性、艺术性。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活动要求</w:t>
      </w:r>
    </w:p>
    <w:p>
      <w:pPr>
        <w:pStyle w:val="12"/>
        <w:numPr>
          <w:ilvl w:val="0"/>
          <w:numId w:val="2"/>
        </w:numPr>
        <w:spacing w:line="560" w:lineRule="exact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时间要求</w:t>
      </w:r>
    </w:p>
    <w:p>
      <w:pP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第一阶段：剧本征集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3月9日-3月25日</w:t>
      </w:r>
    </w:p>
    <w:p>
      <w:pP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第二阶段：视频征集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3月26日-4月20日</w:t>
      </w:r>
    </w:p>
    <w:p>
      <w:pPr>
        <w:pStyle w:val="12"/>
        <w:numPr>
          <w:ilvl w:val="0"/>
          <w:numId w:val="2"/>
        </w:numPr>
        <w:spacing w:line="560" w:lineRule="exact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作品要求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1．作品应主题鲜明，具有较高的思想性、科学性、艺术性和通俗性。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2．影片要求画面清晰度不低于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1920px*1080px</w:t>
      </w:r>
      <w:r>
        <w:rPr>
          <w:rFonts w:hint="eastAsia" w:asciiTheme="minorEastAsia" w:hAnsiTheme="minorEastAsia" w:eastAsiaTheme="minorEastAsia"/>
          <w:sz w:val="28"/>
          <w:szCs w:val="28"/>
        </w:rPr>
        <w:t>。台词及配音使用普通话，设置中文字幕（鼓励中英文字幕并置）。片头字幕须有作品名称，片尾需有制作及演职人员表。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3．作品格式为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AVI、MOV、MP4格式</w:t>
      </w:r>
      <w:r>
        <w:rPr>
          <w:rFonts w:hint="eastAsia" w:asciiTheme="minorEastAsia" w:hAnsiTheme="minorEastAsia" w:eastAsiaTheme="minorEastAsia"/>
          <w:sz w:val="28"/>
          <w:szCs w:val="28"/>
        </w:rPr>
        <w:t>，非以上格式请自行转换。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4．应征作品的内容应均属原创,未以任何形式发表,也不属于公开作品。学校拥有对参赛作品进行宣传推广的权利。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5.作品时长在2-5分钟，纪录片、微电影等类型作品可在15分钟内，动画作品采用二维或三维均可。</w:t>
      </w:r>
    </w:p>
    <w:p>
      <w:pPr>
        <w:spacing w:line="560" w:lineRule="exac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七、作品上报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第一阶段：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各单位征集视频剧本至少三份，并于3月25日前将剧本内容发送到邮箱1722245108@qq.com。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参赛作品以“学院专业/工作部门+作品名称+姓名”命名。</w:t>
      </w:r>
      <w:r>
        <w:rPr>
          <w:rFonts w:hint="eastAsia" w:asciiTheme="minorEastAsia" w:hAnsiTheme="minorEastAsia" w:eastAsiaTheme="minorEastAsia"/>
          <w:sz w:val="28"/>
          <w:szCs w:val="28"/>
        </w:rPr>
        <w:t>（视频剧本可参考附件二）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第二阶段：</w:t>
      </w:r>
    </w:p>
    <w:p>
      <w:pPr>
        <w:spacing w:line="560" w:lineRule="exact"/>
        <w:ind w:firstLine="560" w:firstLineChars="2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根据剧本内容进行筛选，并制作视频，于4月20日前将视频内容及报名表电子版以学院为单位发送到邮箱1722245108@qq.com，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参赛作品以“学院专业/工作部门+作品名称+姓名”命名，</w:t>
      </w:r>
      <w:r>
        <w:rPr>
          <w:rFonts w:hint="eastAsia" w:asciiTheme="minorEastAsia" w:hAnsiTheme="minorEastAsia" w:eastAsiaTheme="minorEastAsia"/>
          <w:sz w:val="28"/>
          <w:szCs w:val="28"/>
        </w:rPr>
        <w:t>纸质版报名表及汇总表上交到化学与药学院办公室（信息楼402）。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作品恕不退还，请自留备份。参赛作品名称、出品单位、创作人员等信息，以报名表为准。</w:t>
      </w:r>
    </w:p>
    <w:p>
      <w:pPr>
        <w:pStyle w:val="12"/>
        <w:numPr>
          <w:ilvl w:val="0"/>
          <w:numId w:val="3"/>
        </w:numPr>
        <w:spacing w:line="560" w:lineRule="exact"/>
        <w:ind w:firstLineChars="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奖项设置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大赛将邀请专家对作品进行</w:t>
      </w:r>
      <w:r>
        <w:rPr>
          <w:rFonts w:hint="eastAsia" w:asciiTheme="minorEastAsia" w:hAnsiTheme="minorEastAsia" w:eastAsiaTheme="minorEastAsia"/>
          <w:sz w:val="28"/>
          <w:szCs w:val="28"/>
        </w:rPr>
        <w:t>评选；</w:t>
      </w:r>
      <w:r>
        <w:rPr>
          <w:rFonts w:asciiTheme="minorEastAsia" w:hAnsiTheme="minorEastAsia" w:eastAsiaTheme="minorEastAsia"/>
          <w:sz w:val="28"/>
          <w:szCs w:val="28"/>
        </w:rPr>
        <w:t>获奖</w:t>
      </w:r>
      <w:r>
        <w:rPr>
          <w:rFonts w:hint="eastAsia" w:asciiTheme="minorEastAsia" w:hAnsiTheme="minorEastAsia" w:eastAsiaTheme="minorEastAsia"/>
          <w:sz w:val="28"/>
          <w:szCs w:val="28"/>
        </w:rPr>
        <w:t>者颁发荣誉证书和奖品。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firstLine="4779" w:firstLineChars="1700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360" w:lineRule="auto"/>
        <w:ind w:firstLine="4779" w:firstLineChars="1700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360" w:lineRule="auto"/>
        <w:ind w:firstLine="4779" w:firstLineChars="17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共青团青岛农业大学委员会</w:t>
      </w:r>
    </w:p>
    <w:p>
      <w:pPr>
        <w:spacing w:line="360" w:lineRule="auto"/>
        <w:ind w:firstLine="5622" w:firstLineChars="20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2018年3月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/>
          <w:sz w:val="28"/>
          <w:szCs w:val="28"/>
        </w:rPr>
        <w:t xml:space="preserve">日 </w:t>
      </w:r>
    </w:p>
    <w:p>
      <w:pPr>
        <w:spacing w:line="560" w:lineRule="exact"/>
        <w:ind w:firstLine="680" w:firstLineChars="200"/>
        <w:rPr>
          <w:rFonts w:ascii="仿宋_GB2312" w:hAnsi="宋体" w:eastAsia="仿宋_GB2312"/>
          <w:sz w:val="34"/>
          <w:szCs w:val="34"/>
        </w:rPr>
      </w:pPr>
    </w:p>
    <w:p>
      <w:pPr>
        <w:spacing w:line="560" w:lineRule="exact"/>
        <w:ind w:firstLine="680" w:firstLineChars="200"/>
        <w:rPr>
          <w:rFonts w:ascii="仿宋_GB2312" w:hAnsi="宋体" w:eastAsia="仿宋_GB2312"/>
          <w:sz w:val="34"/>
          <w:szCs w:val="34"/>
        </w:rPr>
      </w:pPr>
    </w:p>
    <w:p>
      <w:pPr>
        <w:spacing w:line="560" w:lineRule="exact"/>
        <w:ind w:firstLine="680" w:firstLineChars="200"/>
        <w:rPr>
          <w:rFonts w:ascii="仿宋_GB2312" w:hAnsi="宋体" w:eastAsia="仿宋_GB2312"/>
          <w:sz w:val="34"/>
          <w:szCs w:val="34"/>
        </w:rPr>
      </w:pPr>
    </w:p>
    <w:p>
      <w:pPr>
        <w:spacing w:line="560" w:lineRule="exact"/>
        <w:ind w:firstLine="680" w:firstLineChars="200"/>
        <w:rPr>
          <w:rFonts w:ascii="仿宋_GB2312" w:hAnsi="宋体" w:eastAsia="仿宋_GB2312"/>
          <w:sz w:val="34"/>
          <w:szCs w:val="34"/>
        </w:rPr>
      </w:pPr>
    </w:p>
    <w:p>
      <w:pPr>
        <w:spacing w:line="560" w:lineRule="exact"/>
        <w:ind w:firstLine="680" w:firstLineChars="200"/>
        <w:rPr>
          <w:rFonts w:ascii="仿宋_GB2312" w:hAnsi="宋体" w:eastAsia="仿宋_GB2312"/>
          <w:sz w:val="34"/>
          <w:szCs w:val="34"/>
        </w:rPr>
      </w:pPr>
    </w:p>
    <w:p>
      <w:pPr>
        <w:spacing w:line="560" w:lineRule="exact"/>
        <w:ind w:firstLine="680" w:firstLineChars="200"/>
        <w:rPr>
          <w:rFonts w:ascii="仿宋_GB2312" w:hAnsi="宋体" w:eastAsia="仿宋_GB2312"/>
          <w:sz w:val="34"/>
          <w:szCs w:val="34"/>
        </w:rPr>
      </w:pPr>
    </w:p>
    <w:p>
      <w:pPr>
        <w:spacing w:line="560" w:lineRule="exact"/>
        <w:ind w:firstLine="680" w:firstLineChars="200"/>
        <w:rPr>
          <w:rFonts w:ascii="仿宋_GB2312" w:hAnsi="宋体" w:eastAsia="仿宋_GB2312"/>
          <w:sz w:val="34"/>
          <w:szCs w:val="34"/>
        </w:rPr>
      </w:pPr>
    </w:p>
    <w:p>
      <w:pPr>
        <w:spacing w:line="560" w:lineRule="exact"/>
        <w:ind w:firstLine="680" w:firstLineChars="200"/>
        <w:rPr>
          <w:rFonts w:ascii="仿宋_GB2312" w:hAnsi="宋体" w:eastAsia="仿宋_GB2312"/>
          <w:sz w:val="34"/>
          <w:szCs w:val="34"/>
        </w:rPr>
      </w:pPr>
    </w:p>
    <w:p>
      <w:pPr>
        <w:jc w:val="left"/>
        <w:rPr>
          <w:rFonts w:hint="eastAsia" w:ascii="文星标宋" w:hAnsi="文星标宋" w:eastAsia="文星标宋"/>
          <w:sz w:val="28"/>
          <w:szCs w:val="28"/>
        </w:rPr>
      </w:pPr>
    </w:p>
    <w:p>
      <w:pPr>
        <w:jc w:val="left"/>
        <w:rPr>
          <w:rFonts w:ascii="文星标宋" w:hAnsi="文星标宋" w:eastAsia="文星标宋"/>
          <w:sz w:val="28"/>
          <w:szCs w:val="28"/>
        </w:rPr>
      </w:pPr>
      <w:r>
        <w:rPr>
          <w:rFonts w:hint="eastAsia" w:ascii="文星标宋" w:hAnsi="文星标宋" w:eastAsia="文星标宋"/>
          <w:sz w:val="28"/>
          <w:szCs w:val="28"/>
        </w:rPr>
        <w:t>附件一：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“最美的诠释”科普视频征集报名表</w:t>
      </w:r>
    </w:p>
    <w:tbl>
      <w:tblPr>
        <w:tblStyle w:val="1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2624"/>
        <w:gridCol w:w="1418"/>
        <w:gridCol w:w="142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0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作者姓名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（或团体名称）</w:t>
            </w:r>
          </w:p>
        </w:tc>
        <w:tc>
          <w:tcPr>
            <w:tcW w:w="6877" w:type="dxa"/>
            <w:gridSpan w:val="4"/>
            <w:vAlign w:val="center"/>
          </w:tcPr>
          <w:p>
            <w:pPr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0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作者单位</w:t>
            </w:r>
          </w:p>
        </w:tc>
        <w:tc>
          <w:tcPr>
            <w:tcW w:w="6877" w:type="dxa"/>
            <w:gridSpan w:val="4"/>
            <w:vAlign w:val="center"/>
          </w:tcPr>
          <w:p>
            <w:pPr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0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2624" w:type="dxa"/>
            <w:vAlign w:val="center"/>
          </w:tcPr>
          <w:p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电子邮箱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作品名称</w:t>
            </w:r>
          </w:p>
        </w:tc>
        <w:tc>
          <w:tcPr>
            <w:tcW w:w="2624" w:type="dxa"/>
            <w:vAlign w:val="center"/>
          </w:tcPr>
          <w:p>
            <w:pPr>
              <w:ind w:left="-376" w:leftChars="-179" w:firstLine="321" w:firstLineChars="134"/>
              <w:rPr>
                <w:rFonts w:ascii="黑体" w:hAnsi="宋体" w:eastAsia="黑体"/>
                <w:sz w:val="24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类别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numPr>
                <w:ilvl w:val="0"/>
                <w:numId w:val="4"/>
              </w:num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视频作品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numPr>
                <w:ilvl w:val="0"/>
                <w:numId w:val="4"/>
              </w:num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动画作品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时长（分钟）</w:t>
            </w:r>
          </w:p>
        </w:tc>
        <w:tc>
          <w:tcPr>
            <w:tcW w:w="2624" w:type="dxa"/>
            <w:vAlign w:val="center"/>
          </w:tcPr>
          <w:p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1560" w:type="dxa"/>
            <w:gridSpan w:val="2"/>
            <w:vMerge w:val="continue"/>
            <w:vAlign w:val="center"/>
          </w:tcPr>
          <w:p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3" w:hRule="atLeast"/>
        </w:trPr>
        <w:tc>
          <w:tcPr>
            <w:tcW w:w="8897" w:type="dxa"/>
            <w:gridSpan w:val="5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作品内容概要：（限300字以内）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8897" w:type="dxa"/>
            <w:gridSpan w:val="5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创作者签名：               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推荐单位（盖章）：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日期（年/月/日）：</w:t>
            </w:r>
          </w:p>
        </w:tc>
      </w:tr>
    </w:tbl>
    <w:p>
      <w:pPr>
        <w:spacing w:line="560" w:lineRule="exact"/>
        <w:ind w:firstLine="680" w:firstLineChars="200"/>
        <w:rPr>
          <w:rFonts w:ascii="仿宋_GB2312" w:hAnsi="宋体" w:eastAsia="仿宋_GB2312"/>
          <w:sz w:val="34"/>
          <w:szCs w:val="34"/>
        </w:rPr>
      </w:pPr>
    </w:p>
    <w:p>
      <w:pPr>
        <w:spacing w:line="560" w:lineRule="exact"/>
        <w:ind w:firstLine="680" w:firstLineChars="200"/>
        <w:rPr>
          <w:rFonts w:ascii="仿宋_GB2312" w:hAnsi="宋体" w:eastAsia="仿宋_GB2312"/>
          <w:sz w:val="34"/>
          <w:szCs w:val="34"/>
        </w:rPr>
      </w:pPr>
    </w:p>
    <w:p>
      <w:pPr>
        <w:spacing w:line="56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附件二：</w:t>
      </w:r>
    </w:p>
    <w:p>
      <w:pPr>
        <w:ind w:firstLine="643" w:firstLineChars="200"/>
        <w:jc w:val="center"/>
        <w:rPr>
          <w:rFonts w:ascii="宋体" w:hAnsi="宋体" w:cs="Arial"/>
          <w:b/>
          <w:sz w:val="32"/>
          <w:szCs w:val="32"/>
          <w:shd w:val="clear" w:color="auto" w:fill="FFFFFF"/>
        </w:rPr>
      </w:pPr>
      <w:r>
        <w:rPr>
          <w:rFonts w:hint="eastAsia" w:ascii="宋体" w:hAnsi="宋体" w:cs="Arial"/>
          <w:b/>
          <w:sz w:val="32"/>
          <w:szCs w:val="32"/>
          <w:shd w:val="clear" w:color="auto" w:fill="FFFFFF"/>
        </w:rPr>
        <w:t>《农药那些事儿》</w:t>
      </w:r>
    </w:p>
    <w:p>
      <w:pPr>
        <w:ind w:firstLine="420" w:firstLineChars="200"/>
        <w:jc w:val="right"/>
        <w:rPr>
          <w:rFonts w:ascii="宋体" w:hAnsi="宋体" w:cs="Arial"/>
          <w:szCs w:val="21"/>
          <w:shd w:val="clear" w:color="auto" w:fill="FFFFFF"/>
        </w:rPr>
      </w:pPr>
      <w:r>
        <w:rPr>
          <w:rFonts w:hint="eastAsia" w:ascii="宋体" w:hAnsi="宋体" w:cs="Arial"/>
          <w:szCs w:val="21"/>
          <w:shd w:val="clear" w:color="auto" w:fill="FFFFFF"/>
        </w:rPr>
        <w:t>——2016年全国环境教育优秀课件征集活动特等奖作品</w:t>
      </w:r>
    </w:p>
    <w:p>
      <w:pPr>
        <w:ind w:firstLine="560" w:firstLineChars="200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hint="eastAsia" w:ascii="宋体" w:hAnsi="宋体" w:cs="Arial"/>
          <w:sz w:val="28"/>
          <w:szCs w:val="28"/>
          <w:shd w:val="clear" w:color="auto" w:fill="FFFFFF"/>
        </w:rPr>
        <w:t>近年来，食品安全事件多发，再加上谣言扩散，公众往往谈农残而色变。</w:t>
      </w:r>
      <w:r>
        <w:rPr>
          <w:rFonts w:hint="eastAsia" w:ascii="宋体" w:hAnsi="宋体"/>
          <w:sz w:val="28"/>
          <w:szCs w:val="28"/>
          <w:shd w:val="clear" w:color="auto" w:fill="FFFFFF"/>
        </w:rPr>
        <w:t>“药你命”，逐渐成为人们的担忧。更有人调侃，我们的餐桌不求营养均衡，但求化学元素平衡。对此，我们不禁要问，农药残留真的有这么可怕吗？</w:t>
      </w:r>
    </w:p>
    <w:p>
      <w:pPr>
        <w:ind w:firstLine="420" w:firstLineChars="200"/>
        <w:rPr>
          <w:rFonts w:ascii="宋体" w:hAnsi="宋体"/>
          <w:sz w:val="28"/>
          <w:szCs w:val="28"/>
          <w:shd w:val="clear" w:color="auto" w:fill="FFFFFF"/>
        </w:rPr>
      </w:pPr>
      <w:r>
        <w:fldChar w:fldCharType="begin"/>
      </w:r>
      <w:r>
        <w:instrText xml:space="preserve"> HYPERLINK "http://baike.baidu.com/subview/406404/406404.htm" \t "_blank" </w:instrText>
      </w:r>
      <w:r>
        <w:fldChar w:fldCharType="separate"/>
      </w:r>
      <w:r>
        <w:rPr>
          <w:rStyle w:val="8"/>
          <w:rFonts w:ascii="宋体" w:hAnsi="宋体" w:cs="Arial"/>
          <w:sz w:val="28"/>
          <w:szCs w:val="28"/>
          <w:shd w:val="clear" w:color="auto" w:fill="FFFFFF"/>
        </w:rPr>
        <w:t>农药残留</w:t>
      </w:r>
      <w:r>
        <w:rPr>
          <w:rStyle w:val="8"/>
          <w:rFonts w:ascii="宋体" w:hAnsi="宋体" w:cs="Arial"/>
          <w:sz w:val="28"/>
          <w:szCs w:val="28"/>
          <w:shd w:val="clear" w:color="auto" w:fill="FFFFFF"/>
        </w:rPr>
        <w:fldChar w:fldCharType="end"/>
      </w:r>
      <w:r>
        <w:rPr>
          <w:rFonts w:ascii="宋体" w:hAnsi="宋体" w:cs="Arial"/>
          <w:sz w:val="28"/>
          <w:szCs w:val="28"/>
          <w:shd w:val="clear" w:color="auto" w:fill="FFFFFF"/>
        </w:rPr>
        <w:t>问题是</w:t>
      </w:r>
      <w:r>
        <w:rPr>
          <w:rFonts w:ascii="宋体" w:hAnsi="宋体" w:cs="Arial"/>
          <w:bCs/>
          <w:sz w:val="28"/>
          <w:szCs w:val="28"/>
          <w:shd w:val="clear" w:color="auto" w:fill="FFFFFF"/>
        </w:rPr>
        <w:t>随着农药大量生产和广泛使用而产生的</w:t>
      </w:r>
      <w:r>
        <w:rPr>
          <w:rFonts w:ascii="宋体" w:hAnsi="宋体" w:cs="Arial"/>
          <w:sz w:val="28"/>
          <w:szCs w:val="28"/>
          <w:shd w:val="clear" w:color="auto" w:fill="FFFFFF"/>
        </w:rPr>
        <w:t>。早在一千多年以前</w:t>
      </w:r>
      <w:r>
        <w:rPr>
          <w:rFonts w:hint="eastAsia" w:ascii="宋体" w:hAnsi="宋体" w:cs="Arial"/>
          <w:sz w:val="28"/>
          <w:szCs w:val="28"/>
          <w:shd w:val="clear" w:color="auto" w:fill="FFFFFF"/>
        </w:rPr>
        <w:t>，</w:t>
      </w:r>
      <w:r>
        <w:rPr>
          <w:rFonts w:ascii="宋体" w:hAnsi="宋体" w:cs="Arial"/>
          <w:sz w:val="28"/>
          <w:szCs w:val="28"/>
          <w:shd w:val="clear" w:color="auto" w:fill="FFFFFF"/>
        </w:rPr>
        <w:t>人类就已经开始使用农药</w:t>
      </w:r>
      <w:r>
        <w:rPr>
          <w:rFonts w:hint="eastAsia" w:ascii="宋体" w:hAnsi="宋体" w:cs="Arial"/>
          <w:sz w:val="28"/>
          <w:szCs w:val="28"/>
          <w:shd w:val="clear" w:color="auto" w:fill="FFFFFF"/>
        </w:rPr>
        <w:t>。二战以前，农业生产中使用的农药以无机物和来自植物的有机物为主。</w:t>
      </w:r>
      <w:r>
        <w:rPr>
          <w:rFonts w:hint="eastAsia" w:ascii="宋体" w:hAnsi="宋体"/>
          <w:sz w:val="28"/>
          <w:szCs w:val="28"/>
          <w:shd w:val="clear" w:color="auto" w:fill="FFFFFF"/>
        </w:rPr>
        <w:t>20世纪40年代初期，人类开始进入化学农药时代。瑞士化学家米勒发明滴滴涕，这种农药可以杀灭蚊虫，控制疟疾蔓延，并使作物产量双倍增长。可以说，农药最初是以“天使”的形象进入人们视野中的。</w:t>
      </w:r>
    </w:p>
    <w:p>
      <w:pPr>
        <w:ind w:firstLine="560" w:firstLineChars="200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hint="eastAsia" w:ascii="宋体" w:hAnsi="宋体"/>
          <w:sz w:val="28"/>
          <w:szCs w:val="28"/>
          <w:shd w:val="clear" w:color="auto" w:fill="FFFFFF"/>
        </w:rPr>
        <w:t>然而，在长期大规模使用后，人们发现滴滴涕是一种难降解的有毒化合物，对有益生物和环境造成严重破坏。因此，在20世纪80年代，全球逐步停止生产和使用滴滴涕、666等第一代有机氯杀虫剂。农药的形象也随之颠覆，农药与毒药开始划上等号。</w:t>
      </w:r>
    </w:p>
    <w:p>
      <w:pPr>
        <w:ind w:firstLine="560" w:firstLineChars="200"/>
        <w:rPr>
          <w:rFonts w:ascii="宋体" w:hAnsi="宋体" w:cs="Arial"/>
          <w:sz w:val="28"/>
          <w:szCs w:val="28"/>
          <w:shd w:val="clear" w:color="auto" w:fill="FFFFFF"/>
        </w:rPr>
      </w:pPr>
      <w:r>
        <w:rPr>
          <w:rFonts w:hint="eastAsia" w:ascii="宋体" w:hAnsi="宋体" w:cs="Arial"/>
          <w:sz w:val="28"/>
          <w:szCs w:val="28"/>
          <w:shd w:val="clear" w:color="auto" w:fill="FFFFFF"/>
        </w:rPr>
        <w:t>尽管人们又研制出以敌敌畏和敌百虫为代表的第二代有机磷农药，但它们仍然是高毒农药。进入新世纪以来，我国加快了第三代绿色仿生农药的研制步伐，新型农药毒性低、用量少、残留低、生态友好，加速了我国高毒农药的淘汰进程。截至现在，我国高毒农药的比例已不足2％。而我国农药的质量也是安全可靠的。</w:t>
      </w:r>
    </w:p>
    <w:p>
      <w:pPr>
        <w:ind w:firstLine="560" w:firstLineChars="200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hint="eastAsia" w:ascii="宋体" w:hAnsi="宋体" w:cs="Arial"/>
          <w:sz w:val="28"/>
          <w:szCs w:val="28"/>
          <w:shd w:val="clear" w:color="auto" w:fill="FFFFFF"/>
        </w:rPr>
        <w:t>农业生产中病虫草害经常发生，必须用农药进行防治。一些消费者认为有农残就等同于不安全，甚至故意选择‘虫眼菜’，这样的行为其实是错误的。农药残留是施用农药后的必然现象，因而几乎所有农产品都可能含有农药残留。</w:t>
      </w:r>
      <w:r>
        <w:rPr>
          <w:rFonts w:hint="eastAsia" w:ascii="宋体" w:hAnsi="宋体"/>
          <w:sz w:val="28"/>
          <w:szCs w:val="28"/>
          <w:shd w:val="clear" w:color="auto" w:fill="FFFFFF"/>
        </w:rPr>
        <w:t>农药残留不等于农残超标。</w:t>
      </w:r>
    </w:p>
    <w:p>
      <w:pPr>
        <w:ind w:firstLine="560" w:firstLineChars="200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hint="eastAsia" w:ascii="宋体" w:hAnsi="宋体"/>
          <w:sz w:val="28"/>
          <w:szCs w:val="28"/>
          <w:shd w:val="clear" w:color="auto" w:fill="FFFFFF"/>
        </w:rPr>
        <w:t>农药残留的确具有危害性。使用农药后，植物体内、土壤和坏境中会残留农药及其有毒代谢物。环境残存的有毒物质中的一部分又会被植物吸收。残留农药直接通过植物果实或水、大气到达人、畜体内，或通过环境、食物链最终传递给人、畜。</w:t>
      </w:r>
    </w:p>
    <w:p>
      <w:pPr>
        <w:ind w:firstLine="560" w:firstLineChars="200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hint="eastAsia" w:ascii="宋体" w:hAnsi="宋体"/>
          <w:sz w:val="28"/>
          <w:szCs w:val="28"/>
          <w:shd w:val="clear" w:color="auto" w:fill="FFFFFF"/>
        </w:rPr>
        <w:t>然而农药的危害性与残留剂量是有一定直接关系的。离开剂量和接触时间去谈农残毒性不科学，就像含有致癌物质不等于一定‘致癌’，需要明确区分清楚接触多长时间、有多大量。只要农药残留在国家标准范围内，农产品就是安全的。</w:t>
      </w:r>
    </w:p>
    <w:p>
      <w:pPr>
        <w:ind w:firstLine="560" w:firstLineChars="200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那么</w:t>
      </w:r>
      <w:r>
        <w:rPr>
          <w:rFonts w:hint="eastAsia" w:ascii="宋体" w:hAnsi="宋体"/>
          <w:sz w:val="28"/>
          <w:szCs w:val="28"/>
          <w:shd w:val="clear" w:color="auto" w:fill="FFFFFF"/>
        </w:rPr>
        <w:t>，在日常生活中，我们又应该如何降低或去除果蔬中的农药残留呢？</w:t>
      </w:r>
    </w:p>
    <w:p>
      <w:pPr>
        <w:widowControl/>
        <w:shd w:val="clear" w:color="auto" w:fill="FFFFFF"/>
        <w:spacing w:line="324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1.清水浸泡</w:t>
      </w:r>
    </w:p>
    <w:p>
      <w:pPr>
        <w:widowControl/>
        <w:shd w:val="clear" w:color="auto" w:fill="FFFFFF"/>
        <w:spacing w:line="324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  使用洗涤剂清洗叶类蔬菜很容易洗不干净，既有农药残留又有洗涤剂残留，简直是双重伤害。对于这类蔬菜（特别是韭菜）首选清水浸泡法，先用清水冲去表面的污物，再用清水浸泡10-15分钟，这样大部分农药都能被清除干净。</w:t>
      </w:r>
    </w:p>
    <w:p>
      <w:pPr>
        <w:widowControl/>
        <w:shd w:val="clear" w:color="auto" w:fill="FFFFFF"/>
        <w:spacing w:line="324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2.面粉、淀粉去污渍</w:t>
      </w:r>
    </w:p>
    <w:p>
      <w:pPr>
        <w:widowControl/>
        <w:shd w:val="clear" w:color="auto" w:fill="FFFFFF"/>
        <w:spacing w:line="324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  葡萄上的白霜和污渍都很难清除，不如让面粉、淀粉来帮忙吧~ 将一勺面粉（或淀粉）放入清水中搅匀；将新鲜的葡萄放入水中浸泡并轻轻揉搓，可以看到很多被粘下来的脏东西；之后用清水洗净葡萄即可。</w:t>
      </w:r>
    </w:p>
    <w:p>
      <w:pPr>
        <w:widowControl/>
        <w:shd w:val="clear" w:color="auto" w:fill="FFFFFF"/>
        <w:spacing w:line="324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3.碱水浸泡</w:t>
      </w:r>
    </w:p>
    <w:p>
      <w:pPr>
        <w:widowControl/>
        <w:shd w:val="clear" w:color="auto" w:fill="FFFFFF"/>
        <w:spacing w:line="324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  市面上大多数果蔬使用的农药都是有机磷杀虫剂，这类农药在碱性环境下能够迅速分解，因此用碱水浸泡是不错的方法。先用清水将果蔬表面的污物洗净，然后浸泡到碱水中，一般浸泡10-15分钟，再用清水洗净即可。</w:t>
      </w:r>
    </w:p>
    <w:p>
      <w:pPr>
        <w:widowControl/>
        <w:shd w:val="clear" w:color="auto" w:fill="FFFFFF"/>
        <w:spacing w:line="324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4.盐粒揉搓</w:t>
      </w:r>
    </w:p>
    <w:p>
      <w:pPr>
        <w:widowControl/>
        <w:shd w:val="clear" w:color="auto" w:fill="FFFFFF"/>
        <w:spacing w:line="324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  洗苹果、梨这样果皮较硬、较光滑的水果，可以使用盐粒揉搓法。盐粒与果皮的摩擦作用可以清除上面的农药残留和污物，同时盐还有杀菌的作用；那些不利于清洗的水果（如草莓），也可以用盐水浸泡。用盐洗水果可谓是既经济又环保的好方法。</w:t>
      </w:r>
    </w:p>
    <w:p>
      <w:pPr>
        <w:widowControl/>
        <w:shd w:val="clear" w:color="auto" w:fill="FFFFFF"/>
        <w:spacing w:line="324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5.去除果皮</w:t>
      </w:r>
    </w:p>
    <w:p>
      <w:pPr>
        <w:widowControl/>
        <w:shd w:val="clear" w:color="auto" w:fill="FFFFFF"/>
        <w:spacing w:line="324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  尽管专家常说，果皮是水果中最有营养的一部分，但是如果你实在不放心，干脆还是削去果皮吧~特别是那些蜡质表面（如南瓜、丝瓜等）或者上蜡的水果，有机磷农药很容易溶于蜡质之中，所以还是先去皮后再食用。</w:t>
      </w:r>
    </w:p>
    <w:p>
      <w:pPr>
        <w:spacing w:line="560" w:lineRule="exact"/>
        <w:jc w:val="left"/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Arial Unicode MS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13F68"/>
    <w:multiLevelType w:val="multilevel"/>
    <w:tmpl w:val="2AD13F68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FE2EAD"/>
    <w:multiLevelType w:val="multilevel"/>
    <w:tmpl w:val="55FE2EAD"/>
    <w:lvl w:ilvl="0" w:tentative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宋体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5DA42E22"/>
    <w:multiLevelType w:val="multilevel"/>
    <w:tmpl w:val="5DA42E22"/>
    <w:lvl w:ilvl="0" w:tentative="0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106529"/>
    <w:multiLevelType w:val="multilevel"/>
    <w:tmpl w:val="6C10652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47340"/>
    <w:rsid w:val="001D24F2"/>
    <w:rsid w:val="00385CD1"/>
    <w:rsid w:val="0039552B"/>
    <w:rsid w:val="0043503F"/>
    <w:rsid w:val="005B12F4"/>
    <w:rsid w:val="00752C69"/>
    <w:rsid w:val="00A46BC8"/>
    <w:rsid w:val="00B75C2B"/>
    <w:rsid w:val="00C7115C"/>
    <w:rsid w:val="00CD00DE"/>
    <w:rsid w:val="00E94791"/>
    <w:rsid w:val="00EC7D35"/>
    <w:rsid w:val="00F12E20"/>
    <w:rsid w:val="22C83641"/>
    <w:rsid w:val="2C2B6205"/>
    <w:rsid w:val="4FF2123C"/>
    <w:rsid w:val="64FB639C"/>
    <w:rsid w:val="6A74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4">
    <w:name w:val="FollowedHyperlink"/>
    <w:basedOn w:val="3"/>
    <w:uiPriority w:val="0"/>
    <w:rPr>
      <w:color w:val="2D2D2D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uiPriority w:val="0"/>
    <w:rPr>
      <w:color w:val="2D2D2D"/>
      <w:u w:val="none"/>
    </w:rPr>
  </w:style>
  <w:style w:type="character" w:styleId="9">
    <w:name w:val="HTML Code"/>
    <w:basedOn w:val="3"/>
    <w:qFormat/>
    <w:uiPriority w:val="0"/>
    <w:rPr>
      <w:rFonts w:ascii="Courier New" w:hAnsi="Courier New"/>
      <w:sz w:val="20"/>
    </w:rPr>
  </w:style>
  <w:style w:type="character" w:styleId="10">
    <w:name w:val="HTML Cite"/>
    <w:basedOn w:val="3"/>
    <w:qFormat/>
    <w:uiPriority w:val="0"/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425</Words>
  <Characters>2423</Characters>
  <Lines>20</Lines>
  <Paragraphs>5</Paragraphs>
  <ScaleCrop>false</ScaleCrop>
  <LinksUpToDate>false</LinksUpToDate>
  <CharactersWithSpaces>2843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2018-03-08T12:59:00Z</dcterms:created>
  <dc:creator>Administrator</dc:creator>
  <cp:lastModifiedBy>user</cp:lastModifiedBy>
  <dcterms:modified xsi:type="dcterms:W3CDTF">2018-03-15T07:26:44Z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