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46D0" w14:textId="4084828A" w:rsidR="006E6B19" w:rsidRDefault="006E6B19" w:rsidP="006E6B19">
      <w:pPr>
        <w:pStyle w:val="2"/>
        <w:jc w:val="left"/>
      </w:pPr>
      <w:r>
        <w:rPr>
          <w:rFonts w:hint="eastAsia"/>
        </w:rPr>
        <w:t>附件2：</w:t>
      </w:r>
    </w:p>
    <w:p w14:paraId="2C2F6394" w14:textId="6F13B4AE" w:rsidR="00FC6C2D" w:rsidRDefault="006E6B19" w:rsidP="006E6B19">
      <w:pPr>
        <w:pStyle w:val="2"/>
        <w:jc w:val="center"/>
      </w:pPr>
      <w:r w:rsidRPr="006E6B19">
        <w:rPr>
          <w:rFonts w:hint="eastAsia"/>
        </w:rPr>
        <w:t>关于开展</w:t>
      </w:r>
      <w:r w:rsidRPr="006E6B19">
        <w:t>2019年“助力新时代文明实践中心”全国大学生暑期社会实践专项活动的</w:t>
      </w:r>
      <w:r w:rsidR="00651844">
        <w:rPr>
          <w:rFonts w:hint="eastAsia"/>
        </w:rPr>
        <w:t>事项安排</w:t>
      </w:r>
    </w:p>
    <w:p w14:paraId="521BD46E"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各省级团委青年志愿者工作机构、各高校团委：</w:t>
      </w:r>
    </w:p>
    <w:p w14:paraId="10B16F62"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为深入学习宣传贯彻习近平新时代中国特色社会主义思想，进一步加强农村基层宣传思想文化工作和精神文明建设，引导大学生走进基层，走进群众，积极投身新时代文明实践中心建设，中央文明办三局、团中央青年志愿者行动指导中心、中国青年志愿者协会将于2019年7月至9月，开展“助力新时代文明实践中心”全国大学生暑期社会实践专项活动。有关工作已在《关于开展2019年全国大中专学生志愿者暑期文化科技卫生“三下乡”社会实践活动的通知》（中青明电〔2019〕20号）中统一部署，现将有关具体事项通知如下。</w:t>
      </w:r>
    </w:p>
    <w:p w14:paraId="020AB9E7"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一、活动主题</w:t>
      </w:r>
    </w:p>
    <w:p w14:paraId="708A8857"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助力新时代文明实践中心</w:t>
      </w:r>
    </w:p>
    <w:p w14:paraId="0D9D5F02"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二、活动地点</w:t>
      </w:r>
    </w:p>
    <w:p w14:paraId="69527B68"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全国100个新时代文明实践中心试点地区（附件）。</w:t>
      </w:r>
    </w:p>
    <w:p w14:paraId="1C554104"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三、参与对象</w:t>
      </w:r>
    </w:p>
    <w:p w14:paraId="0DABF014"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全国高校全日制在校研究生、本专科学生</w:t>
      </w:r>
    </w:p>
    <w:p w14:paraId="1825D688"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四、活动内容</w:t>
      </w:r>
    </w:p>
    <w:p w14:paraId="7EA3D9C6"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在各省级团委组织下，各高校根据自身实际，组建大学生暑期社会实践团队，到新时代文明实践中心试点地区，围绕以下新时代文明实践中心建设重点内容，开展不少于10天的暑期社会实践活动。</w:t>
      </w:r>
    </w:p>
    <w:p w14:paraId="6EE66DDF"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学习实践科学理论。深入学习习近平新时代中国特色社会主义思想，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w:t>
      </w:r>
    </w:p>
    <w:p w14:paraId="1912086A"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宣传宣讲党的政策。深入宣传解读党的十九大精神，宣传阐释党中央大政方针、为民利民惠民政策，帮助农村干部群众了解政策、掌握政策，特别是要围绕实施乡村振兴战略，把脱贫攻坚、致富兴业、农村改革、民生保障、生态环保等与农民利益密切相关的政策讲清楚讲明白。开展生动活泼的形势政策教育、国防教育和军民共建活动。</w:t>
      </w:r>
    </w:p>
    <w:p w14:paraId="63D97C7C"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培育践行主流价值。开展中国特色社会主义和中国梦宣传教育，深入推进社会主义核心价值观宣传教育。开展爱国主义教育，大力弘扬中华传统美德，大力倡导社会主义道德，开展学习时代楷模、道德模范、最美人物、身边好人等活动。开展普法宣传，推动社会主义法治精神走进农村群众、融入日常生活。</w:t>
      </w:r>
    </w:p>
    <w:p w14:paraId="298980CF"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四）丰富活跃文化生活。开展群众乐于参与、便于参与的文化活动。深入挖掘和弘扬中华优秀传统文化蕴含的思想观念、人文精神、道德规范，结合时代要求和地域特色进行创造性转化、创新性发展。组织开展“中国梦歌曲大家唱”、乡村广场舞、地方戏曲会演、群众体育比赛、读书看报、文艺培训等活动，提振农村群众的精气神。</w:t>
      </w:r>
    </w:p>
    <w:p w14:paraId="1B1F3DEC"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五）持续深入移风易俗。倡导科学文明健康的生活习俗，引导群众摒弃红白事大操大办、奢侈浪费、薄养厚葬等不良习气，切实加强无神论宣传教育，涵育文明乡风。动员村民定期开展环境清洁、环境美化工作，鼓励大学生志愿服务团队走进乡村参与人居环境综合整治。围绕生态文明建设，开展环境保护志愿行动，动员群众通过巡河等方式积极参与水源保护、水体污染防治等工作。</w:t>
      </w:r>
    </w:p>
    <w:p w14:paraId="18974D78"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（六）开展其他志愿服务活动。结合当地特点，开展实践团队能力范围内的脱贫攻坚、扶老助残、关爱农村留守儿童“七彩假期”等各类社会关注、群众所需、团队能为的志愿服务活动。</w:t>
      </w:r>
    </w:p>
    <w:p w14:paraId="7F83BA0C"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五、活动安排</w:t>
      </w:r>
    </w:p>
    <w:p w14:paraId="7B856D2B"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（一）活动组织（6月）</w:t>
      </w:r>
    </w:p>
    <w:p w14:paraId="48BA12EA"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根据通知要求，各省级团委负责动员组织相关高校实践团队到本省新时代文明实践中心试点地区（附件）开展活动，有意向的高校也可主动联系省级团委。要求每个试点地区至少有1支高校实践团队。鼓励就近开展活动。</w:t>
      </w:r>
    </w:p>
    <w:p w14:paraId="2574846F"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（二）活动开展（7月至8月）</w:t>
      </w:r>
    </w:p>
    <w:p w14:paraId="02095F9C"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各实践团队按照活动内容，到相关新时代文明实践中心试点地区开展活动，并进行调研。省级团委青年志愿者工作机构要帮助做好联系沟通，确保活动扎实开展。</w:t>
      </w:r>
    </w:p>
    <w:p w14:paraId="3CA58983"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（三）成果结项及评审（9月30日前）</w:t>
      </w:r>
    </w:p>
    <w:p w14:paraId="35993604"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活动完成后，各实践团队需向省级团委青年志愿者工作机构提交实践活动情况总结和调研报告。情况总结要有活动开展情况介绍、活动图片，最好附上活动小视频。调研报告</w:t>
      </w:r>
      <w:r>
        <w:rPr>
          <w:rFonts w:ascii="微软雅黑" w:eastAsia="微软雅黑" w:hAnsi="微软雅黑" w:hint="eastAsia"/>
          <w:color w:val="333333"/>
          <w:sz w:val="21"/>
          <w:szCs w:val="21"/>
        </w:rPr>
        <w:lastRenderedPageBreak/>
        <w:t>重点围绕“新时代文明实践中心建设情况”和“共青团如何参与新时代文明实践中心建设”开展，要突出问题导向，有基础数据，有事例分析。</w:t>
      </w:r>
    </w:p>
    <w:p w14:paraId="51BA169C"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9月底前，各省级团委将材料审核汇总后报送团中央青年志愿者行动指导中心。中心将组织专家进行评审，按照总申报数的30%，遴选出优秀实践团队和优秀调研报告。对优秀团队将给予一定资金支持。部分优秀团队将受邀请参加年末由中央文明办、团中央等部委共同举办的志愿服务交流会，进行现场展示交流。</w:t>
      </w:r>
    </w:p>
    <w:p w14:paraId="7B4D6875" w14:textId="5AFD55DE"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w:t>
      </w:r>
      <w:r w:rsidR="00FC156D">
        <w:rPr>
          <w:rStyle w:val="a7"/>
          <w:rFonts w:ascii="微软雅黑" w:eastAsia="微软雅黑" w:hAnsi="微软雅黑" w:hint="eastAsia"/>
          <w:color w:val="333333"/>
          <w:sz w:val="21"/>
          <w:szCs w:val="21"/>
        </w:rPr>
        <w:t>六</w:t>
      </w:r>
      <w:bookmarkStart w:id="0" w:name="_GoBack"/>
      <w:bookmarkEnd w:id="0"/>
      <w:r>
        <w:rPr>
          <w:rStyle w:val="a7"/>
          <w:rFonts w:ascii="微软雅黑" w:eastAsia="微软雅黑" w:hAnsi="微软雅黑" w:hint="eastAsia"/>
          <w:color w:val="333333"/>
          <w:sz w:val="21"/>
          <w:szCs w:val="21"/>
        </w:rPr>
        <w:t>、有关要求</w:t>
      </w:r>
    </w:p>
    <w:p w14:paraId="63AD5520"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做好宣传，积极动员。请各省级团委将本通知及时转发给本地区高校团委。请各高校团委在校园内开展宣传动员，指导好实践团队组建和实践方案制定等工作，按照活动有关要求和时间节点，及时做好相关材料报送工作，并指定专人负责相关组织协调工作。</w:t>
      </w:r>
    </w:p>
    <w:p w14:paraId="0BA799F3"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加强引导，确保安全。各省级团委要加强对实践团队实践任务书的前期指导，确保实践团队在实践准备过程中，真正有思路、有方向、有目标、有收获。同时要加强安全教育和保障，做好实践前期准备，增强学生人身和财产安全意识，特别是要关注极端气候变化和服务地区的自然条件，做好自然灾害和突发事件的应对预案。</w:t>
      </w:r>
    </w:p>
    <w:p w14:paraId="37C9B347"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合理规划，注重效率。各团队要合理规划活动流程、科学安排活动时序，高效利用活动经费，注重活动效率，结合当地实际，制定好有针对性的活动方案，引导学生积极发挥主观能动性，在活动过程中不给当地增加负担。</w:t>
      </w:r>
    </w:p>
    <w:p w14:paraId="4FEF86E1"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（四）凝练成果，建言献策。实践团队要认真对待、珍惜机会，发挥自身的智力优势和业务专长，细致做好调研各个环节，认真梳理调研信息，详细汇总调研材料，切实结合</w:t>
      </w:r>
      <w:r>
        <w:rPr>
          <w:rFonts w:ascii="微软雅黑" w:eastAsia="微软雅黑" w:hAnsi="微软雅黑" w:hint="eastAsia"/>
          <w:color w:val="333333"/>
          <w:sz w:val="21"/>
          <w:szCs w:val="21"/>
        </w:rPr>
        <w:lastRenderedPageBreak/>
        <w:t>各地情况和现有政策，以负责任的工作态度，凝练形成调研报告，提出具有现实价值的工作建议。</w:t>
      </w:r>
    </w:p>
    <w:p w14:paraId="331648A5"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联 系 人：罗双武、刘思思</w:t>
      </w:r>
    </w:p>
    <w:p w14:paraId="78EDB2C9"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联系电话：010－85212725，13508309644</w:t>
      </w:r>
    </w:p>
    <w:p w14:paraId="51F0C8D9"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传 真：010－85212099</w:t>
      </w:r>
    </w:p>
    <w:p w14:paraId="1D56022E" w14:textId="77777777" w:rsidR="006E6B19" w:rsidRDefault="006E6B19" w:rsidP="006E6B19">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邮 箱：zyz035@126.com</w:t>
      </w:r>
    </w:p>
    <w:p w14:paraId="1EED3E0C" w14:textId="77777777" w:rsidR="006E6B19" w:rsidRPr="006E6B19" w:rsidRDefault="006E6B19" w:rsidP="006E6B19"/>
    <w:sectPr w:rsidR="006E6B19" w:rsidRPr="006E6B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0BBC" w14:textId="77777777" w:rsidR="00031E73" w:rsidRDefault="00031E73" w:rsidP="006E6B19">
      <w:r>
        <w:separator/>
      </w:r>
    </w:p>
  </w:endnote>
  <w:endnote w:type="continuationSeparator" w:id="0">
    <w:p w14:paraId="50E67487" w14:textId="77777777" w:rsidR="00031E73" w:rsidRDefault="00031E73" w:rsidP="006E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C37A0" w14:textId="77777777" w:rsidR="00031E73" w:rsidRDefault="00031E73" w:rsidP="006E6B19">
      <w:r>
        <w:separator/>
      </w:r>
    </w:p>
  </w:footnote>
  <w:footnote w:type="continuationSeparator" w:id="0">
    <w:p w14:paraId="232DA438" w14:textId="77777777" w:rsidR="00031E73" w:rsidRDefault="00031E73" w:rsidP="006E6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72"/>
    <w:rsid w:val="00031E73"/>
    <w:rsid w:val="000B3372"/>
    <w:rsid w:val="00651844"/>
    <w:rsid w:val="006E6B19"/>
    <w:rsid w:val="008D0A46"/>
    <w:rsid w:val="00FC156D"/>
    <w:rsid w:val="00FC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8AB8"/>
  <w15:chartTrackingRefBased/>
  <w15:docId w15:val="{66263C45-D614-45BD-A6B9-90E3883C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6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E6B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6B19"/>
    <w:rPr>
      <w:sz w:val="18"/>
      <w:szCs w:val="18"/>
    </w:rPr>
  </w:style>
  <w:style w:type="paragraph" w:styleId="a5">
    <w:name w:val="footer"/>
    <w:basedOn w:val="a"/>
    <w:link w:val="a6"/>
    <w:uiPriority w:val="99"/>
    <w:unhideWhenUsed/>
    <w:rsid w:val="006E6B19"/>
    <w:pPr>
      <w:tabs>
        <w:tab w:val="center" w:pos="4153"/>
        <w:tab w:val="right" w:pos="8306"/>
      </w:tabs>
      <w:snapToGrid w:val="0"/>
      <w:jc w:val="left"/>
    </w:pPr>
    <w:rPr>
      <w:sz w:val="18"/>
      <w:szCs w:val="18"/>
    </w:rPr>
  </w:style>
  <w:style w:type="character" w:customStyle="1" w:styleId="a6">
    <w:name w:val="页脚 字符"/>
    <w:basedOn w:val="a0"/>
    <w:link w:val="a5"/>
    <w:uiPriority w:val="99"/>
    <w:rsid w:val="006E6B19"/>
    <w:rPr>
      <w:sz w:val="18"/>
      <w:szCs w:val="18"/>
    </w:rPr>
  </w:style>
  <w:style w:type="character" w:customStyle="1" w:styleId="20">
    <w:name w:val="标题 2 字符"/>
    <w:basedOn w:val="a0"/>
    <w:link w:val="2"/>
    <w:uiPriority w:val="9"/>
    <w:rsid w:val="006E6B19"/>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E6B19"/>
    <w:rPr>
      <w:b/>
      <w:bCs/>
      <w:sz w:val="32"/>
      <w:szCs w:val="32"/>
    </w:rPr>
  </w:style>
  <w:style w:type="paragraph" w:customStyle="1" w:styleId="customunionstyle">
    <w:name w:val="custom_unionstyle"/>
    <w:basedOn w:val="a"/>
    <w:rsid w:val="006E6B1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E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4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zmh</dc:creator>
  <cp:keywords/>
  <dc:description/>
  <cp:lastModifiedBy>zmh</cp:lastModifiedBy>
  <cp:revision>7</cp:revision>
  <dcterms:created xsi:type="dcterms:W3CDTF">2019-06-20T04:32:00Z</dcterms:created>
  <dcterms:modified xsi:type="dcterms:W3CDTF">2019-06-20T05:51:00Z</dcterms:modified>
</cp:coreProperties>
</file>