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center"/>
        <w:rPr>
          <w:rFonts w:hint="eastAsia" w:ascii="仿宋_GB2312" w:hAnsi="宋体" w:eastAsia="仿宋_GB2312" w:cs="宋体"/>
          <w:color w:val="000000"/>
          <w:kern w:val="0"/>
          <w:sz w:val="32"/>
          <w:szCs w:val="32"/>
        </w:rPr>
      </w:pPr>
      <w:r>
        <w:rPr>
          <w:sz w:val="37"/>
          <w:szCs w:val="37"/>
          <w:bdr w:val="none" w:color="auto" w:sz="0" w:space="0"/>
        </w:rPr>
        <w:t>关于举办第十六届山东省大学生科技文化艺术节手绘大赛的通知</w:t>
      </w:r>
      <w:bookmarkStart w:id="0" w:name="_GoBack"/>
      <w:bookmarkEnd w:id="0"/>
    </w:p>
    <w:p>
      <w:pPr>
        <w:widowControl/>
        <w:jc w:val="left"/>
        <w:rPr>
          <w:rFonts w:ascii="宋体" w:hAnsi="宋体" w:eastAsia="宋体" w:cs="宋体"/>
          <w:kern w:val="0"/>
          <w:sz w:val="24"/>
          <w:szCs w:val="24"/>
        </w:rPr>
      </w:pPr>
      <w:r>
        <w:rPr>
          <w:rFonts w:hint="eastAsia" w:ascii="仿宋_GB2312" w:hAnsi="宋体" w:eastAsia="仿宋_GB2312" w:cs="宋体"/>
          <w:color w:val="000000"/>
          <w:kern w:val="0"/>
          <w:sz w:val="32"/>
          <w:szCs w:val="32"/>
        </w:rPr>
        <w:t>各高等学校团委、学生会、研究生会：</w:t>
      </w:r>
    </w:p>
    <w:p>
      <w:pPr>
        <w:widowControl/>
        <w:spacing w:line="420" w:lineRule="atLeast"/>
        <w:ind w:firstLine="640"/>
        <w:jc w:val="left"/>
        <w:rPr>
          <w:rFonts w:ascii="宋体" w:hAnsi="宋体" w:eastAsia="宋体" w:cs="宋体"/>
          <w:color w:val="000000"/>
          <w:kern w:val="0"/>
          <w:sz w:val="28"/>
          <w:szCs w:val="28"/>
        </w:rPr>
      </w:pPr>
      <w:r>
        <w:rPr>
          <w:rFonts w:hint="eastAsia" w:ascii="仿宋_GB2312" w:hAnsi="宋体" w:eastAsia="仿宋_GB2312" w:cs="宋体"/>
          <w:color w:val="000000"/>
          <w:kern w:val="0"/>
          <w:sz w:val="32"/>
          <w:szCs w:val="32"/>
        </w:rPr>
        <w:t>为深入学习贯彻习近平新时代中国特色社会主义思想，引导青年学生在参与科技文化艺术活动中学习新思想、传播正能量，努力成长为德智体美劳全面发展的社会主义建设者和接班人，以良好青春风貌向建国</w:t>
      </w:r>
      <w:r>
        <w:rPr>
          <w:rFonts w:hint="eastAsia" w:ascii="宋体" w:hAnsi="宋体" w:eastAsia="宋体" w:cs="宋体"/>
          <w:color w:val="000000"/>
          <w:kern w:val="0"/>
          <w:sz w:val="32"/>
          <w:szCs w:val="32"/>
        </w:rPr>
        <w:t>70</w:t>
      </w:r>
      <w:r>
        <w:rPr>
          <w:rFonts w:hint="eastAsia" w:ascii="仿宋_GB2312" w:hAnsi="宋体" w:eastAsia="仿宋_GB2312" w:cs="宋体"/>
          <w:color w:val="000000"/>
          <w:kern w:val="0"/>
          <w:sz w:val="32"/>
          <w:szCs w:val="32"/>
        </w:rPr>
        <w:t>周年献礼，特举办“青春心向党 </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学习正当时”</w:t>
      </w:r>
      <w:r>
        <w:rPr>
          <w:rFonts w:hint="eastAsia" w:ascii="宋体" w:hAnsi="宋体" w:eastAsia="宋体" w:cs="宋体"/>
          <w:color w:val="000000"/>
          <w:kern w:val="0"/>
          <w:sz w:val="32"/>
          <w:szCs w:val="32"/>
        </w:rPr>
        <w:t>——</w:t>
      </w:r>
      <w:r>
        <w:rPr>
          <w:rFonts w:hint="eastAsia" w:ascii="仿宋_GB2312" w:hAnsi="宋体" w:eastAsia="仿宋_GB2312" w:cs="宋体"/>
          <w:color w:val="000000"/>
          <w:kern w:val="0"/>
          <w:sz w:val="32"/>
          <w:szCs w:val="32"/>
        </w:rPr>
        <w:t>山东省大学生庆祝中华人民共和国成立</w:t>
      </w:r>
      <w:r>
        <w:rPr>
          <w:rFonts w:hint="eastAsia" w:ascii="宋体" w:hAnsi="宋体" w:eastAsia="宋体" w:cs="宋体"/>
          <w:color w:val="000000"/>
          <w:kern w:val="0"/>
          <w:sz w:val="32"/>
          <w:szCs w:val="32"/>
        </w:rPr>
        <w:t>70</w:t>
      </w:r>
      <w:r>
        <w:rPr>
          <w:rFonts w:hint="eastAsia" w:ascii="仿宋_GB2312" w:hAnsi="宋体" w:eastAsia="仿宋_GB2312" w:cs="宋体"/>
          <w:color w:val="000000"/>
          <w:kern w:val="0"/>
          <w:sz w:val="32"/>
          <w:szCs w:val="32"/>
        </w:rPr>
        <w:t>周年手绘大赛。</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一、主办单位</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二、承办单位</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共青团山东师范大学委员会</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三、活动主题</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青春心向党 </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学习正当时</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四、比赛时间</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w:t>
      </w:r>
      <w:r>
        <w:rPr>
          <w:rFonts w:hint="eastAsia" w:ascii="宋体" w:hAnsi="宋体" w:eastAsia="宋体" w:cs="宋体"/>
          <w:color w:val="000000"/>
          <w:kern w:val="0"/>
          <w:sz w:val="32"/>
          <w:szCs w:val="32"/>
        </w:rPr>
        <w:t>8</w:t>
      </w:r>
      <w:r>
        <w:rPr>
          <w:rFonts w:hint="eastAsia" w:ascii="仿宋_GB2312" w:hAnsi="宋体" w:eastAsia="仿宋_GB2312" w:cs="宋体"/>
          <w:color w:val="000000"/>
          <w:kern w:val="0"/>
          <w:sz w:val="32"/>
          <w:szCs w:val="32"/>
        </w:rPr>
        <w:t>月至10月</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五、比赛对象</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全省全日制普通高校、民办高校的在校本专科学生及研究生。</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六、比赛安排</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1</w:t>
      </w:r>
      <w:r>
        <w:rPr>
          <w:rFonts w:hint="eastAsia" w:ascii="仿宋_GB2312" w:hAnsi="宋体" w:eastAsia="仿宋_GB2312" w:cs="宋体"/>
          <w:color w:val="000000"/>
          <w:kern w:val="0"/>
          <w:sz w:val="32"/>
          <w:szCs w:val="32"/>
        </w:rPr>
        <w:t>.作品要求</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（1）</w:t>
      </w:r>
      <w:r>
        <w:rPr>
          <w:rFonts w:hint="eastAsia" w:ascii="仿宋_GB2312" w:hAnsi="宋体" w:eastAsia="仿宋_GB2312" w:cs="宋体"/>
          <w:color w:val="000000"/>
          <w:kern w:val="0"/>
          <w:sz w:val="32"/>
          <w:szCs w:val="32"/>
        </w:rPr>
        <w:t>作品内容来源以《习近平讲故事》（人民日报出版社，</w:t>
      </w:r>
      <w:r>
        <w:rPr>
          <w:rFonts w:hint="eastAsia" w:ascii="宋体" w:hAnsi="宋体" w:eastAsia="宋体" w:cs="宋体"/>
          <w:color w:val="000000"/>
          <w:kern w:val="0"/>
          <w:sz w:val="32"/>
          <w:szCs w:val="32"/>
        </w:rPr>
        <w:t>2017</w:t>
      </w:r>
      <w:r>
        <w:rPr>
          <w:rFonts w:hint="eastAsia" w:ascii="仿宋_GB2312" w:hAnsi="宋体" w:eastAsia="仿宋_GB2312" w:cs="宋体"/>
          <w:color w:val="000000"/>
          <w:kern w:val="0"/>
          <w:sz w:val="32"/>
          <w:szCs w:val="32"/>
        </w:rPr>
        <w:t>年</w:t>
      </w:r>
      <w:r>
        <w:rPr>
          <w:rFonts w:hint="eastAsia" w:ascii="宋体" w:hAnsi="宋体" w:eastAsia="宋体" w:cs="宋体"/>
          <w:color w:val="000000"/>
          <w:kern w:val="0"/>
          <w:sz w:val="32"/>
          <w:szCs w:val="32"/>
        </w:rPr>
        <w:t>6</w:t>
      </w:r>
      <w:r>
        <w:rPr>
          <w:rFonts w:hint="eastAsia" w:ascii="仿宋_GB2312" w:hAnsi="宋体" w:eastAsia="仿宋_GB2312" w:cs="宋体"/>
          <w:color w:val="000000"/>
          <w:kern w:val="0"/>
          <w:sz w:val="32"/>
          <w:szCs w:val="32"/>
        </w:rPr>
        <w:t>月）《习近平用典（第一辑）》（人民日报出版社，</w:t>
      </w:r>
      <w:r>
        <w:rPr>
          <w:rFonts w:hint="eastAsia" w:ascii="宋体" w:hAnsi="宋体" w:eastAsia="宋体" w:cs="宋体"/>
          <w:color w:val="000000"/>
          <w:kern w:val="0"/>
          <w:sz w:val="32"/>
          <w:szCs w:val="32"/>
        </w:rPr>
        <w:t>2015</w:t>
      </w:r>
      <w:r>
        <w:rPr>
          <w:rFonts w:hint="eastAsia" w:ascii="仿宋_GB2312" w:hAnsi="宋体" w:eastAsia="仿宋_GB2312" w:cs="宋体"/>
          <w:color w:val="000000"/>
          <w:kern w:val="0"/>
          <w:sz w:val="32"/>
          <w:szCs w:val="32"/>
        </w:rPr>
        <w:t>年）《习近平用典（第二辑）》（人民日报出版社，</w:t>
      </w:r>
      <w:r>
        <w:rPr>
          <w:rFonts w:hint="eastAsia" w:ascii="宋体" w:hAnsi="宋体" w:eastAsia="宋体" w:cs="宋体"/>
          <w:color w:val="000000"/>
          <w:kern w:val="0"/>
          <w:sz w:val="32"/>
          <w:szCs w:val="32"/>
        </w:rPr>
        <w:t>2018</w:t>
      </w:r>
      <w:r>
        <w:rPr>
          <w:rFonts w:hint="eastAsia" w:ascii="仿宋_GB2312" w:hAnsi="宋体" w:eastAsia="仿宋_GB2312" w:cs="宋体"/>
          <w:color w:val="000000"/>
          <w:kern w:val="0"/>
          <w:sz w:val="32"/>
          <w:szCs w:val="32"/>
        </w:rPr>
        <w:t>年）为主进行创作，按照习近平总书记“深刻道理要通过讲故事来打动人、说服人”的要求，把深刻的思想、抽象的道理，转化成鲜活的故事、生动的例子。要融合新理念，运用新技术，创作贴近青少年思想和学习实际的手绘作品。</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（2）</w:t>
      </w:r>
      <w:r>
        <w:rPr>
          <w:rFonts w:hint="eastAsia" w:ascii="仿宋_GB2312" w:hAnsi="宋体" w:eastAsia="仿宋_GB2312" w:cs="宋体"/>
          <w:color w:val="000000"/>
          <w:kern w:val="0"/>
          <w:sz w:val="32"/>
          <w:szCs w:val="32"/>
        </w:rPr>
        <w:t>作品形式为手绘漫画、手绘插画和电脑绘画作品。具体要求为：</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手绘漫画为六格或者八格漫画，每格使用</w:t>
      </w:r>
      <w:r>
        <w:rPr>
          <w:rFonts w:hint="eastAsia" w:ascii="宋体" w:hAnsi="宋体" w:eastAsia="宋体" w:cs="宋体"/>
          <w:color w:val="000000"/>
          <w:kern w:val="0"/>
          <w:sz w:val="32"/>
          <w:szCs w:val="32"/>
        </w:rPr>
        <w:t>A4</w:t>
      </w:r>
      <w:r>
        <w:rPr>
          <w:rFonts w:hint="eastAsia" w:ascii="仿宋_GB2312" w:hAnsi="宋体" w:eastAsia="仿宋_GB2312" w:cs="宋体"/>
          <w:color w:val="000000"/>
          <w:kern w:val="0"/>
          <w:sz w:val="32"/>
          <w:szCs w:val="32"/>
        </w:rPr>
        <w:t>标准绘图纸（210</w:t>
      </w:r>
      <w:r>
        <w:rPr>
          <w:rFonts w:hint="eastAsia" w:ascii="宋体" w:hAnsi="宋体" w:eastAsia="宋体" w:cs="宋体"/>
          <w:color w:val="000000"/>
          <w:kern w:val="0"/>
          <w:sz w:val="32"/>
          <w:szCs w:val="32"/>
        </w:rPr>
        <w:t>mm</w:t>
      </w:r>
      <w:r>
        <w:rPr>
          <w:rFonts w:hint="eastAsia" w:ascii="仿宋_GB2312" w:hAnsi="宋体" w:eastAsia="仿宋_GB2312" w:cs="宋体"/>
          <w:color w:val="000000"/>
          <w:kern w:val="0"/>
          <w:sz w:val="32"/>
          <w:szCs w:val="32"/>
        </w:rPr>
        <w:t>×297</w:t>
      </w:r>
      <w:r>
        <w:rPr>
          <w:rFonts w:hint="eastAsia" w:ascii="宋体" w:hAnsi="宋体" w:eastAsia="宋体" w:cs="宋体"/>
          <w:color w:val="000000"/>
          <w:kern w:val="0"/>
          <w:sz w:val="32"/>
          <w:szCs w:val="32"/>
        </w:rPr>
        <w:t>mm</w:t>
      </w:r>
      <w:r>
        <w:rPr>
          <w:rFonts w:hint="eastAsia" w:ascii="仿宋_GB2312" w:hAnsi="宋体" w:eastAsia="仿宋_GB2312" w:cs="宋体"/>
          <w:color w:val="000000"/>
          <w:kern w:val="0"/>
          <w:sz w:val="32"/>
          <w:szCs w:val="32"/>
        </w:rPr>
        <w:t>）或漫画原稿纸。画稿横用，四周保留2cm空白，画面要求清晰、标明页数。</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手绘插画为单幅，使用二开画纸。画稿横用，四周保留</w:t>
      </w:r>
      <w:r>
        <w:rPr>
          <w:rFonts w:hint="eastAsia" w:ascii="宋体" w:hAnsi="宋体" w:eastAsia="宋体" w:cs="宋体"/>
          <w:color w:val="000000"/>
          <w:kern w:val="0"/>
          <w:sz w:val="32"/>
          <w:szCs w:val="32"/>
        </w:rPr>
        <w:t>2cm</w:t>
      </w:r>
      <w:r>
        <w:rPr>
          <w:rFonts w:hint="eastAsia" w:ascii="仿宋_GB2312" w:hAnsi="宋体" w:eastAsia="仿宋_GB2312" w:cs="宋体"/>
          <w:color w:val="000000"/>
          <w:kern w:val="0"/>
          <w:sz w:val="32"/>
          <w:szCs w:val="32"/>
        </w:rPr>
        <w:t>空白，画面要求清晰。</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电脑绘画作品，可以单幅或组画，每件作品不超过</w:t>
      </w:r>
      <w:r>
        <w:rPr>
          <w:rFonts w:hint="eastAsia" w:ascii="宋体" w:hAnsi="宋体" w:eastAsia="宋体" w:cs="宋体"/>
          <w:color w:val="000000"/>
          <w:kern w:val="0"/>
          <w:sz w:val="32"/>
          <w:szCs w:val="32"/>
        </w:rPr>
        <w:t>6</w:t>
      </w:r>
      <w:r>
        <w:rPr>
          <w:rFonts w:hint="eastAsia" w:ascii="仿宋_GB2312" w:hAnsi="宋体" w:eastAsia="仿宋_GB2312" w:cs="宋体"/>
          <w:color w:val="000000"/>
          <w:kern w:val="0"/>
          <w:sz w:val="32"/>
          <w:szCs w:val="32"/>
        </w:rPr>
        <w:t>幅，画稿横用。保存为JPG、BMP格式，大小建议不超10M。提交参赛作品须刻录为光盘上报。</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（3）</w:t>
      </w:r>
      <w:r>
        <w:rPr>
          <w:rFonts w:hint="eastAsia" w:ascii="仿宋_GB2312" w:hAnsi="宋体" w:eastAsia="仿宋_GB2312" w:cs="宋体"/>
          <w:color w:val="000000"/>
          <w:kern w:val="0"/>
          <w:sz w:val="32"/>
          <w:szCs w:val="32"/>
        </w:rPr>
        <w:t>参赛作品要符合国家法律法规规定，内容积极健康向上，格调情趣高雅。</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（4）</w:t>
      </w:r>
      <w:r>
        <w:rPr>
          <w:rFonts w:hint="eastAsia" w:ascii="仿宋_GB2312" w:hAnsi="宋体" w:eastAsia="仿宋_GB2312" w:cs="宋体"/>
          <w:color w:val="000000"/>
          <w:kern w:val="0"/>
          <w:sz w:val="32"/>
          <w:szCs w:val="32"/>
        </w:rPr>
        <w:t>请参赛者用正楷填写附件</w:t>
      </w:r>
      <w:r>
        <w:rPr>
          <w:rFonts w:hint="eastAsia" w:ascii="宋体" w:hAnsi="宋体" w:eastAsia="宋体" w:cs="宋体"/>
          <w:color w:val="000000"/>
          <w:kern w:val="0"/>
          <w:sz w:val="32"/>
          <w:szCs w:val="32"/>
        </w:rPr>
        <w:t>1</w:t>
      </w:r>
      <w:r>
        <w:rPr>
          <w:rFonts w:hint="eastAsia" w:ascii="仿宋_GB2312" w:hAnsi="宋体" w:eastAsia="仿宋_GB2312" w:cs="宋体"/>
          <w:color w:val="000000"/>
          <w:kern w:val="0"/>
          <w:sz w:val="32"/>
          <w:szCs w:val="32"/>
        </w:rPr>
        <w:t>“报名表”，并将表格填写好附在作品背面（参赛作品无需装裱）。</w:t>
      </w:r>
    </w:p>
    <w:p>
      <w:pPr>
        <w:widowControl/>
        <w:spacing w:line="420" w:lineRule="atLeast"/>
        <w:ind w:firstLine="640"/>
        <w:jc w:val="left"/>
        <w:rPr>
          <w:rFonts w:hint="eastAsia" w:ascii="宋体" w:hAnsi="宋体" w:eastAsia="宋体" w:cs="宋体"/>
          <w:color w:val="000000"/>
          <w:kern w:val="0"/>
          <w:sz w:val="28"/>
          <w:szCs w:val="28"/>
        </w:rPr>
      </w:pPr>
      <w:r>
        <w:rPr>
          <w:rFonts w:hint="eastAsia" w:ascii="宋体" w:hAnsi="宋体" w:eastAsia="宋体" w:cs="宋体"/>
          <w:color w:val="000000"/>
          <w:kern w:val="0"/>
          <w:sz w:val="32"/>
          <w:szCs w:val="32"/>
        </w:rPr>
        <w:t>2.</w:t>
      </w:r>
      <w:r>
        <w:rPr>
          <w:rFonts w:hint="eastAsia" w:ascii="仿宋_GB2312" w:hAnsi="宋体" w:eastAsia="仿宋_GB2312" w:cs="宋体"/>
          <w:color w:val="000000"/>
          <w:kern w:val="0"/>
          <w:sz w:val="32"/>
          <w:szCs w:val="32"/>
        </w:rPr>
        <w:t>日程安排</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各参赛高校须将加盖校团委印章的大赛作品汇总表（见附件</w:t>
      </w:r>
      <w:r>
        <w:rPr>
          <w:rFonts w:hint="eastAsia" w:ascii="宋体" w:hAnsi="宋体" w:eastAsia="宋体" w:cs="宋体"/>
          <w:color w:val="000000"/>
          <w:kern w:val="0"/>
          <w:sz w:val="32"/>
          <w:szCs w:val="32"/>
        </w:rPr>
        <w:t>2</w:t>
      </w:r>
      <w:r>
        <w:rPr>
          <w:rFonts w:hint="eastAsia" w:ascii="仿宋_GB2312" w:hAnsi="宋体" w:eastAsia="仿宋_GB2312" w:cs="宋体"/>
          <w:color w:val="000000"/>
          <w:kern w:val="0"/>
          <w:sz w:val="32"/>
          <w:szCs w:val="32"/>
        </w:rPr>
        <w:t>）和作品原件于</w:t>
      </w:r>
      <w:r>
        <w:rPr>
          <w:rFonts w:hint="eastAsia" w:ascii="宋体" w:hAnsi="宋体" w:eastAsia="宋体" w:cs="宋体"/>
          <w:color w:val="000000"/>
          <w:kern w:val="0"/>
          <w:sz w:val="32"/>
          <w:szCs w:val="32"/>
        </w:rPr>
        <w:t>9</w:t>
      </w:r>
      <w:r>
        <w:rPr>
          <w:rFonts w:hint="eastAsia" w:ascii="仿宋_GB2312" w:hAnsi="宋体" w:eastAsia="仿宋_GB2312" w:cs="宋体"/>
          <w:color w:val="000000"/>
          <w:kern w:val="0"/>
          <w:sz w:val="32"/>
          <w:szCs w:val="32"/>
        </w:rPr>
        <w:t>月</w:t>
      </w:r>
      <w:r>
        <w:rPr>
          <w:rFonts w:hint="eastAsia" w:ascii="宋体" w:hAnsi="宋体" w:eastAsia="宋体" w:cs="宋体"/>
          <w:color w:val="000000"/>
          <w:kern w:val="0"/>
          <w:sz w:val="32"/>
          <w:szCs w:val="32"/>
        </w:rPr>
        <w:t>27</w:t>
      </w:r>
      <w:r>
        <w:rPr>
          <w:rFonts w:hint="eastAsia" w:ascii="仿宋_GB2312" w:hAnsi="宋体" w:eastAsia="仿宋_GB2312" w:cs="宋体"/>
          <w:color w:val="000000"/>
          <w:kern w:val="0"/>
          <w:sz w:val="32"/>
          <w:szCs w:val="32"/>
        </w:rPr>
        <w:t>日前寄送至承办单位，同时将电子版的汇总表以学校全称为主题发送至指定邮箱。大赛不接受个人投稿，各参赛高校报送作品数量不限。</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作品征集完毕后组委会将邀请省内专家及专业教师组成评审团对参赛作品进行评审（其中校外评委占评审团评委总数的</w:t>
      </w:r>
      <w:r>
        <w:rPr>
          <w:rFonts w:hint="eastAsia" w:ascii="宋体" w:hAnsi="宋体" w:eastAsia="宋体" w:cs="宋体"/>
          <w:color w:val="000000"/>
          <w:kern w:val="0"/>
          <w:sz w:val="32"/>
          <w:szCs w:val="32"/>
        </w:rPr>
        <w:t>60%</w:t>
      </w:r>
      <w:r>
        <w:rPr>
          <w:rFonts w:hint="eastAsia" w:ascii="仿宋_GB2312" w:hAnsi="宋体" w:eastAsia="仿宋_GB2312" w:cs="宋体"/>
          <w:color w:val="000000"/>
          <w:kern w:val="0"/>
          <w:sz w:val="32"/>
          <w:szCs w:val="32"/>
        </w:rPr>
        <w:t>），产生各奖项后颁发获奖证书，届时将会通知获奖单位和具体获奖作者，并联系各参赛高校统一邮寄获奖证书。优秀获奖作品将通过适当形式进行汇报展示。</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七、奖项设置</w:t>
      </w:r>
      <w:r>
        <w:rPr>
          <w:rFonts w:hint="eastAsia" w:ascii="宋体" w:hAnsi="宋体" w:eastAsia="宋体" w:cs="宋体"/>
          <w:color w:val="000000"/>
          <w:kern w:val="0"/>
          <w:sz w:val="32"/>
          <w:szCs w:val="32"/>
        </w:rPr>
        <w:t> </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大赛设置：一等奖、二等奖、三等奖、优秀指导教师奖。其中：一等奖占参赛数量的</w:t>
      </w:r>
      <w:r>
        <w:rPr>
          <w:rFonts w:hint="eastAsia" w:ascii="宋体" w:hAnsi="宋体" w:eastAsia="宋体" w:cs="宋体"/>
          <w:color w:val="000000"/>
          <w:kern w:val="0"/>
          <w:sz w:val="32"/>
          <w:szCs w:val="32"/>
        </w:rPr>
        <w:t>4%</w:t>
      </w:r>
      <w:r>
        <w:rPr>
          <w:rFonts w:hint="eastAsia" w:ascii="仿宋_GB2312" w:hAnsi="宋体" w:eastAsia="仿宋_GB2312" w:cs="宋体"/>
          <w:color w:val="000000"/>
          <w:kern w:val="0"/>
          <w:sz w:val="32"/>
          <w:szCs w:val="32"/>
        </w:rPr>
        <w:t>；二等奖占参赛数量的</w:t>
      </w:r>
      <w:r>
        <w:rPr>
          <w:rFonts w:hint="eastAsia" w:ascii="宋体" w:hAnsi="宋体" w:eastAsia="宋体" w:cs="宋体"/>
          <w:color w:val="000000"/>
          <w:kern w:val="0"/>
          <w:sz w:val="32"/>
          <w:szCs w:val="32"/>
        </w:rPr>
        <w:t>8%</w:t>
      </w:r>
      <w:r>
        <w:rPr>
          <w:rFonts w:hint="eastAsia" w:ascii="仿宋_GB2312" w:hAnsi="宋体" w:eastAsia="仿宋_GB2312" w:cs="宋体"/>
          <w:color w:val="000000"/>
          <w:kern w:val="0"/>
          <w:sz w:val="32"/>
          <w:szCs w:val="32"/>
        </w:rPr>
        <w:t>；三等奖占参赛数量的</w:t>
      </w:r>
      <w:r>
        <w:rPr>
          <w:rFonts w:hint="eastAsia" w:ascii="宋体" w:hAnsi="宋体" w:eastAsia="宋体" w:cs="宋体"/>
          <w:color w:val="000000"/>
          <w:kern w:val="0"/>
          <w:sz w:val="32"/>
          <w:szCs w:val="32"/>
        </w:rPr>
        <w:t>12%</w:t>
      </w:r>
      <w:r>
        <w:rPr>
          <w:rFonts w:hint="eastAsia" w:ascii="仿宋_GB2312" w:hAnsi="宋体" w:eastAsia="仿宋_GB2312" w:cs="宋体"/>
          <w:color w:val="000000"/>
          <w:kern w:val="0"/>
          <w:sz w:val="32"/>
          <w:szCs w:val="32"/>
        </w:rPr>
        <w:t>；一等奖获奖作品指导教师获“优秀指导教师”称号。</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八、注意事项</w:t>
      </w:r>
      <w:r>
        <w:rPr>
          <w:rFonts w:hint="eastAsia" w:ascii="宋体" w:hAnsi="宋体" w:eastAsia="宋体" w:cs="宋体"/>
          <w:color w:val="000000"/>
          <w:kern w:val="0"/>
          <w:sz w:val="32"/>
          <w:szCs w:val="32"/>
        </w:rPr>
        <w:t> </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所有作品涉及著作权等法律事宜均由作者承担；投稿作品一律不退；承办单位对参赛作品在邮寄途中的损坏和丢失不负有责任；组委会对参赛作品有展览、研究、摄影、录像、出版及宣传等处理权。凡报送作品参评、参赛者，应视为已确认遵守此通知的各项规定。</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系</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人：张老师 马老师</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联系电话：</w:t>
      </w:r>
      <w:r>
        <w:rPr>
          <w:rFonts w:hint="eastAsia" w:ascii="宋体" w:hAnsi="宋体" w:eastAsia="宋体" w:cs="宋体"/>
          <w:color w:val="000000"/>
          <w:kern w:val="0"/>
          <w:sz w:val="32"/>
          <w:szCs w:val="32"/>
        </w:rPr>
        <w:t>0531—86182190  13791035676</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址：济南市历下区文化东路</w:t>
      </w:r>
      <w:r>
        <w:rPr>
          <w:rFonts w:hint="eastAsia" w:ascii="宋体" w:hAnsi="宋体" w:eastAsia="宋体" w:cs="宋体"/>
          <w:color w:val="000000"/>
          <w:kern w:val="0"/>
          <w:sz w:val="32"/>
          <w:szCs w:val="32"/>
        </w:rPr>
        <w:t>88</w:t>
      </w:r>
      <w:r>
        <w:rPr>
          <w:rFonts w:hint="eastAsia" w:ascii="仿宋_GB2312" w:hAnsi="宋体" w:eastAsia="仿宋_GB2312" w:cs="宋体"/>
          <w:color w:val="000000"/>
          <w:kern w:val="0"/>
          <w:sz w:val="32"/>
          <w:szCs w:val="32"/>
        </w:rPr>
        <w:t>号教学二号楼</w:t>
      </w:r>
      <w:r>
        <w:rPr>
          <w:rFonts w:hint="eastAsia" w:ascii="宋体" w:hAnsi="宋体" w:eastAsia="宋体" w:cs="宋体"/>
          <w:color w:val="000000"/>
          <w:kern w:val="0"/>
          <w:sz w:val="32"/>
          <w:szCs w:val="32"/>
        </w:rPr>
        <w:t>2215</w:t>
      </w:r>
      <w:r>
        <w:rPr>
          <w:rFonts w:hint="eastAsia" w:ascii="仿宋_GB2312" w:hAnsi="宋体" w:eastAsia="仿宋_GB2312" w:cs="宋体"/>
          <w:color w:val="000000"/>
          <w:kern w:val="0"/>
          <w:sz w:val="32"/>
          <w:szCs w:val="32"/>
        </w:rPr>
        <w:t>美术学院团委</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箱：</w:t>
      </w:r>
      <w:r>
        <w:rPr>
          <w:rFonts w:hint="eastAsia" w:ascii="宋体" w:hAnsi="宋体" w:eastAsia="宋体" w:cs="宋体"/>
          <w:color w:val="000000"/>
          <w:kern w:val="0"/>
          <w:sz w:val="32"/>
          <w:szCs w:val="32"/>
        </w:rPr>
        <w:t>121475120@qq.com</w:t>
      </w:r>
    </w:p>
    <w:p>
      <w:pPr>
        <w:widowControl/>
        <w:spacing w:line="42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w:t>
      </w:r>
      <w:r>
        <w:rPr>
          <w:rFonts w:hint="eastAsia" w:ascii="宋体" w:hAnsi="宋体" w:eastAsia="宋体" w:cs="宋体"/>
          <w:color w:val="000000"/>
          <w:kern w:val="0"/>
          <w:sz w:val="32"/>
          <w:szCs w:val="32"/>
        </w:rPr>
        <w:t> </w:t>
      </w:r>
      <w:r>
        <w:rPr>
          <w:rFonts w:hint="eastAsia" w:ascii="仿宋_GB2312" w:hAnsi="宋体" w:eastAsia="仿宋_GB2312" w:cs="宋体"/>
          <w:color w:val="000000"/>
          <w:kern w:val="0"/>
          <w:sz w:val="32"/>
          <w:szCs w:val="32"/>
        </w:rPr>
        <w:t>编：</w:t>
      </w:r>
      <w:r>
        <w:rPr>
          <w:rFonts w:hint="eastAsia" w:ascii="宋体" w:hAnsi="宋体" w:eastAsia="宋体" w:cs="宋体"/>
          <w:color w:val="000000"/>
          <w:kern w:val="0"/>
          <w:sz w:val="32"/>
          <w:szCs w:val="32"/>
        </w:rPr>
        <w:t>250014</w:t>
      </w:r>
    </w:p>
    <w:p>
      <w:pPr>
        <w:widowControl/>
        <w:spacing w:line="42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附件：</w:t>
      </w:r>
      <w:r>
        <w:rPr>
          <w:rFonts w:hint="eastAsia" w:ascii="宋体" w:hAnsi="宋体" w:eastAsia="宋体" w:cs="宋体"/>
          <w:color w:val="000000"/>
          <w:kern w:val="0"/>
          <w:sz w:val="32"/>
          <w:szCs w:val="32"/>
        </w:rPr>
        <w:t>1.</w:t>
      </w:r>
      <w:r>
        <w:rPr>
          <w:rFonts w:hint="eastAsia" w:ascii="仿宋_GB2312" w:hAnsi="宋体" w:eastAsia="仿宋_GB2312" w:cs="宋体"/>
          <w:color w:val="000000"/>
          <w:kern w:val="0"/>
          <w:sz w:val="32"/>
          <w:szCs w:val="32"/>
        </w:rPr>
        <w:t> 山东省大学生庆祝中华人民共和国成立</w:t>
      </w:r>
      <w:r>
        <w:rPr>
          <w:rFonts w:hint="eastAsia" w:ascii="宋体" w:hAnsi="宋体" w:eastAsia="宋体" w:cs="宋体"/>
          <w:color w:val="000000"/>
          <w:kern w:val="0"/>
          <w:sz w:val="32"/>
          <w:szCs w:val="32"/>
        </w:rPr>
        <w:t>70</w:t>
      </w:r>
      <w:r>
        <w:rPr>
          <w:rFonts w:hint="eastAsia" w:ascii="仿宋_GB2312" w:hAnsi="宋体" w:eastAsia="仿宋_GB2312" w:cs="宋体"/>
          <w:color w:val="000000"/>
          <w:kern w:val="0"/>
          <w:sz w:val="32"/>
          <w:szCs w:val="32"/>
        </w:rPr>
        <w:t>周年手绘大赛作品报名表</w:t>
      </w:r>
    </w:p>
    <w:p>
      <w:pPr>
        <w:widowControl/>
        <w:spacing w:line="420" w:lineRule="atLeast"/>
        <w:ind w:firstLine="627"/>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     </w:t>
      </w:r>
      <w:r>
        <w:rPr>
          <w:rFonts w:hint="eastAsia" w:ascii="宋体" w:hAnsi="宋体" w:eastAsia="宋体" w:cs="宋体"/>
          <w:color w:val="000000"/>
          <w:kern w:val="0"/>
          <w:sz w:val="32"/>
          <w:szCs w:val="32"/>
        </w:rPr>
        <w:t> 2.</w:t>
      </w:r>
      <w:r>
        <w:rPr>
          <w:rFonts w:hint="eastAsia" w:ascii="仿宋_GB2312" w:hAnsi="宋体" w:eastAsia="仿宋_GB2312" w:cs="宋体"/>
          <w:color w:val="000000"/>
          <w:kern w:val="0"/>
          <w:sz w:val="32"/>
          <w:szCs w:val="32"/>
        </w:rPr>
        <w:t> 山东省大学生庆祝中华人民共和国成立</w:t>
      </w:r>
      <w:r>
        <w:rPr>
          <w:rFonts w:hint="eastAsia" w:ascii="宋体" w:hAnsi="宋体" w:eastAsia="宋体" w:cs="宋体"/>
          <w:color w:val="000000"/>
          <w:kern w:val="0"/>
          <w:sz w:val="32"/>
          <w:szCs w:val="32"/>
        </w:rPr>
        <w:t>70</w:t>
      </w:r>
      <w:r>
        <w:rPr>
          <w:rFonts w:hint="eastAsia" w:ascii="仿宋_GB2312" w:hAnsi="宋体" w:eastAsia="仿宋_GB2312" w:cs="宋体"/>
          <w:color w:val="000000"/>
          <w:kern w:val="0"/>
          <w:sz w:val="32"/>
          <w:szCs w:val="32"/>
        </w:rPr>
        <w:t>周年手绘大赛作品汇总表</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t>          </w:t>
      </w:r>
      <w:r>
        <w:fldChar w:fldCharType="begin"/>
      </w:r>
      <w:r>
        <w:instrText xml:space="preserve"> HYPERLINK "http://www.sdxxgqt.com/uploadfile/2019/0826/20190826102150547.zip" </w:instrText>
      </w:r>
      <w:r>
        <w:fldChar w:fldCharType="separate"/>
      </w:r>
      <w:r>
        <w:rPr>
          <w:rFonts w:hint="eastAsia" w:ascii="仿宋_GB2312" w:hAnsi="宋体" w:eastAsia="仿宋_GB2312" w:cs="宋体"/>
          <w:color w:val="0000FF"/>
          <w:kern w:val="0"/>
          <w:sz w:val="32"/>
          <w:szCs w:val="32"/>
          <w:u w:val="single"/>
        </w:rPr>
        <w:t>附件1-2.zip</w:t>
      </w:r>
      <w:r>
        <w:rPr>
          <w:rFonts w:hint="eastAsia" w:ascii="仿宋_GB2312" w:hAnsi="宋体" w:eastAsia="仿宋_GB2312" w:cs="宋体"/>
          <w:color w:val="0000FF"/>
          <w:kern w:val="0"/>
          <w:sz w:val="32"/>
          <w:szCs w:val="32"/>
          <w:u w:val="single"/>
        </w:rPr>
        <w:fldChar w:fldCharType="end"/>
      </w:r>
    </w:p>
    <w:p>
      <w:pPr>
        <w:widowControl/>
        <w:spacing w:line="420" w:lineRule="atLeast"/>
        <w:ind w:firstLine="627"/>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r>
        <w:rPr>
          <w:rFonts w:hint="eastAsia" w:ascii="宋体" w:hAnsi="宋体" w:eastAsia="宋体" w:cs="宋体"/>
          <w:color w:val="000000"/>
          <w:kern w:val="0"/>
          <w:sz w:val="28"/>
          <w:szCs w:val="28"/>
        </w:rPr>
        <w:br w:type="textWrapping"/>
      </w:r>
      <w:r>
        <w:rPr>
          <w:rFonts w:hint="eastAsia" w:ascii="宋体" w:hAnsi="宋体" w:eastAsia="宋体" w:cs="宋体"/>
          <w:color w:val="000000"/>
          <w:kern w:val="0"/>
          <w:sz w:val="32"/>
          <w:szCs w:val="32"/>
        </w:rPr>
        <w:t>2019</w:t>
      </w:r>
      <w:r>
        <w:rPr>
          <w:rFonts w:hint="eastAsia" w:ascii="仿宋_GB2312" w:hAnsi="宋体" w:eastAsia="仿宋_GB2312" w:cs="宋体"/>
          <w:color w:val="000000"/>
          <w:kern w:val="0"/>
          <w:sz w:val="32"/>
          <w:szCs w:val="32"/>
        </w:rPr>
        <w:t>年</w:t>
      </w:r>
      <w:r>
        <w:rPr>
          <w:rFonts w:hint="eastAsia" w:ascii="宋体" w:hAnsi="宋体" w:eastAsia="宋体" w:cs="宋体"/>
          <w:color w:val="000000"/>
          <w:kern w:val="0"/>
          <w:sz w:val="32"/>
          <w:szCs w:val="32"/>
        </w:rPr>
        <w:t>8</w:t>
      </w:r>
      <w:r>
        <w:rPr>
          <w:rFonts w:hint="eastAsia" w:ascii="仿宋_GB2312" w:hAnsi="宋体" w:eastAsia="仿宋_GB2312" w:cs="宋体"/>
          <w:color w:val="000000"/>
          <w:kern w:val="0"/>
          <w:sz w:val="32"/>
          <w:szCs w:val="32"/>
        </w:rPr>
        <w:t>月</w:t>
      </w:r>
      <w:r>
        <w:rPr>
          <w:rFonts w:hint="eastAsia" w:ascii="宋体" w:hAnsi="宋体" w:eastAsia="宋体" w:cs="宋体"/>
          <w:color w:val="000000"/>
          <w:kern w:val="0"/>
          <w:sz w:val="32"/>
          <w:szCs w:val="32"/>
        </w:rPr>
        <w:t>26</w:t>
      </w:r>
      <w:r>
        <w:rPr>
          <w:rFonts w:hint="eastAsia" w:ascii="仿宋_GB2312" w:hAnsi="宋体" w:eastAsia="仿宋_GB2312" w:cs="宋体"/>
          <w:color w:val="000000"/>
          <w:kern w:val="0"/>
          <w:sz w:val="32"/>
          <w:szCs w:val="32"/>
        </w:rPr>
        <w:t>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94"/>
    <w:rsid w:val="002354BC"/>
    <w:rsid w:val="00566A94"/>
    <w:rsid w:val="008C3541"/>
    <w:rsid w:val="00D82D09"/>
    <w:rsid w:val="04474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5">
    <w:name w:val="FollowedHyperlink"/>
    <w:basedOn w:val="4"/>
    <w:semiHidden/>
    <w:unhideWhenUsed/>
    <w:uiPriority w:val="99"/>
    <w:rPr>
      <w:color w:val="800080"/>
      <w:u w:val="none"/>
    </w:rPr>
  </w:style>
  <w:style w:type="character" w:styleId="6">
    <w:name w:val="Hyperlink"/>
    <w:basedOn w:val="4"/>
    <w:semiHidden/>
    <w:unhideWhenUsed/>
    <w:qFormat/>
    <w:uiPriority w:val="99"/>
    <w:rPr>
      <w:color w:val="0000FF"/>
      <w:u w:val="single"/>
    </w:rPr>
  </w:style>
  <w:style w:type="character" w:customStyle="1" w:styleId="7">
    <w:name w:val="prev"/>
    <w:basedOn w:val="4"/>
    <w:uiPriority w:val="0"/>
  </w:style>
  <w:style w:type="character" w:customStyle="1" w:styleId="8">
    <w:name w:val="next"/>
    <w:basedOn w:val="4"/>
    <w:uiPriority w:val="0"/>
  </w:style>
  <w:style w:type="character" w:customStyle="1" w:styleId="9">
    <w:name w:val="yes"/>
    <w:basedOn w:val="4"/>
    <w:uiPriority w:val="0"/>
    <w:rPr>
      <w:color w:val="007700"/>
      <w:bdr w:val="none" w:color="auto" w:sz="0" w:space="0"/>
    </w:rPr>
  </w:style>
  <w:style w:type="character" w:customStyle="1" w:styleId="10">
    <w:name w:val="no"/>
    <w:basedOn w:val="4"/>
    <w:uiPriority w:val="0"/>
    <w:rPr>
      <w:color w:val="CC0000"/>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232</Words>
  <Characters>1328</Characters>
  <Lines>11</Lines>
  <Paragraphs>3</Paragraphs>
  <TotalTime>0</TotalTime>
  <ScaleCrop>false</ScaleCrop>
  <LinksUpToDate>false</LinksUpToDate>
  <CharactersWithSpaces>1557</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2019-08-27T12:16:00Z</dcterms:created>
  <dc:creator>dell</dc:creator>
  <cp:lastModifiedBy>Administrator</cp:lastModifiedBy>
  <dcterms:modified xsi:type="dcterms:W3CDTF">2019-08-28T03:09:01Z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