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75" w:lineRule="atLeast"/>
        <w:jc w:val="center"/>
        <w:outlineLvl w:val="1"/>
        <w:rPr>
          <w:rFonts w:ascii="宋体" w:hAnsi="宋体" w:eastAsia="宋体" w:cs="宋体"/>
          <w:b/>
          <w:bCs/>
          <w:color w:val="000000"/>
          <w:kern w:val="0"/>
          <w:sz w:val="38"/>
          <w:szCs w:val="38"/>
        </w:rPr>
      </w:pPr>
      <w:r>
        <w:rPr>
          <w:rFonts w:hint="eastAsia" w:ascii="宋体" w:hAnsi="宋体" w:eastAsia="宋体" w:cs="宋体"/>
          <w:b/>
          <w:bCs/>
          <w:color w:val="000000"/>
          <w:kern w:val="0"/>
          <w:sz w:val="38"/>
          <w:szCs w:val="38"/>
        </w:rPr>
        <w:t>关于举办第十六届山东省大学生科技文化艺术节书画篆刻大赛的通知</w:t>
      </w:r>
    </w:p>
    <w:p>
      <w:pPr>
        <w:widowControl/>
        <w:spacing w:line="44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各高校团委：</w:t>
      </w:r>
    </w:p>
    <w:p>
      <w:pPr>
        <w:widowControl/>
        <w:spacing w:line="576" w:lineRule="atLeast"/>
        <w:ind w:firstLine="1280" w:firstLineChars="40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为深入学习贯彻习近平新时代中国特色社会主义思想，培育和践行社会主义核心价值观，引导广大青年弘扬中华优秀传统文化，丰富高校校园文化生活，促进广大青年学生健康成长，团省委、省教育厅、省科协、省文化厅、省学联决定由烟台大学承办第十六届山东省大学生科技文化艺术节书画篆刻大赛。现将比赛事宜通知如下。</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一、主办单位</w:t>
      </w:r>
      <w:r>
        <w:rPr>
          <w:rFonts w:hint="eastAsia" w:ascii="仿宋_GB2312" w:hAnsi="宋体" w:eastAsia="仿宋_GB2312" w:cs="宋体"/>
          <w:color w:val="000000"/>
          <w:kern w:val="0"/>
          <w:sz w:val="32"/>
          <w:szCs w:val="32"/>
        </w:rPr>
        <w:t> </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共青团山东省委、山东省教育厅、山东省科学技术协会、山东省文化和旅游厅、山东省学生联合会</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二、承办单位</w:t>
      </w:r>
      <w:r>
        <w:rPr>
          <w:rFonts w:hint="eastAsia" w:ascii="仿宋_GB2312" w:hAnsi="宋体" w:eastAsia="仿宋_GB2312" w:cs="宋体"/>
          <w:color w:val="000000"/>
          <w:kern w:val="0"/>
          <w:sz w:val="32"/>
          <w:szCs w:val="32"/>
        </w:rPr>
        <w:t> </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共青团烟台大学委员会</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三、活动主题</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献礼建国七十年  翰墨讴歌新时代</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四、活动时间</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2019年7月-10月</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五、参赛对象</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全省全日制普通高校、民办高校的在校本专科学生及研究生</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六、活动流程</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 前期宣传（2019年7月初）：下发比赛通知，各高校大力宣传、全面动员、精心准备，积极组织学生参加。</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校级初赛（2019年7月-9月）：由各高校自主进行，评选出优秀作品。并于9月25日前以学校为单位集体报送。</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 省级决赛（2019年10月1日-13日）：为评奖评优阶段，大赛组委会届时将邀请校外书法、绘画、篆刻方面的专家组成评审团，对参赛作品进行遴选评审，确定各类获奖名单。</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七、作品要求</w:t>
      </w:r>
    </w:p>
    <w:p>
      <w:pPr>
        <w:widowControl/>
        <w:spacing w:line="576" w:lineRule="atLeast"/>
        <w:ind w:firstLine="643"/>
        <w:jc w:val="left"/>
        <w:rPr>
          <w:rFonts w:hint="eastAsia" w:ascii="宋体" w:hAnsi="宋体" w:eastAsia="宋体" w:cs="宋体"/>
          <w:color w:val="000000"/>
          <w:kern w:val="0"/>
          <w:sz w:val="28"/>
          <w:szCs w:val="28"/>
        </w:rPr>
      </w:pPr>
      <w:r>
        <w:rPr>
          <w:rFonts w:hint="eastAsia" w:ascii="宋体" w:hAnsi="宋体" w:eastAsia="宋体" w:cs="宋体"/>
          <w:b/>
          <w:bCs/>
          <w:color w:val="000000"/>
          <w:kern w:val="0"/>
          <w:sz w:val="32"/>
          <w:szCs w:val="32"/>
        </w:rPr>
        <w:t>1.</w:t>
      </w:r>
      <w:r>
        <w:rPr>
          <w:rFonts w:hint="eastAsia" w:ascii="宋体" w:hAnsi="宋体" w:eastAsia="宋体" w:cs="宋体"/>
          <w:b/>
          <w:bCs/>
          <w:color w:val="000000"/>
          <w:kern w:val="0"/>
          <w:sz w:val="32"/>
          <w:szCs w:val="32"/>
          <w:lang w:val="en-US" w:eastAsia="zh-CN"/>
        </w:rPr>
        <w:t xml:space="preserve"> </w:t>
      </w:r>
      <w:r>
        <w:rPr>
          <w:rFonts w:hint="eastAsia" w:ascii="宋体" w:hAnsi="宋体" w:eastAsia="宋体" w:cs="宋体"/>
          <w:b/>
          <w:bCs/>
          <w:color w:val="000000"/>
          <w:kern w:val="0"/>
          <w:sz w:val="32"/>
          <w:szCs w:val="32"/>
        </w:rPr>
        <w:t>基本要求：</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大赛设书法、绘画、篆刻三个项目，分为专业组和非专业组。书法、美术专业学生参加专业组比赛，非书法、美术专业学生参加非专业组比赛。作品体裁、风格不限，要求健康向上、情趣高雅，围绕活动主题，能反映祖国繁荣昌盛新气象和新时代大学生朝气蓬勃的精神风貌。</w:t>
      </w:r>
    </w:p>
    <w:p>
      <w:pPr>
        <w:widowControl/>
        <w:spacing w:line="576" w:lineRule="atLeast"/>
        <w:ind w:firstLine="643"/>
        <w:jc w:val="left"/>
        <w:rPr>
          <w:rFonts w:hint="eastAsia" w:ascii="宋体" w:hAnsi="宋体" w:eastAsia="宋体" w:cs="宋体"/>
          <w:color w:val="000000"/>
          <w:kern w:val="0"/>
          <w:sz w:val="28"/>
          <w:szCs w:val="28"/>
        </w:rPr>
      </w:pPr>
      <w:r>
        <w:rPr>
          <w:rFonts w:hint="eastAsia" w:ascii="宋体" w:hAnsi="宋体" w:eastAsia="宋体" w:cs="宋体"/>
          <w:b/>
          <w:bCs/>
          <w:color w:val="000000"/>
          <w:kern w:val="0"/>
          <w:sz w:val="32"/>
          <w:szCs w:val="32"/>
        </w:rPr>
        <w:t>2.书法作品要求：</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（1）尺寸：一般为不大于4尺宣纸或六尺对开宣纸，个别楹联允许到八尺长条，条屏可不限；</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（2）形式：竖式条幅，条屏，楹联，斗方，自由选择，形式不限。但不主张横披或横条、长卷；</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（3）作品必须题款和用印，作为一件完整的艺术作品参加评审；</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（4）篆书作品宜在作品上书附释文（或另用宣纸书附作品背面）：草书作品一般不附释文，但按理应注明所录文献题目；</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（5）硬笔书法作品一般在八开书写纸之内，亦鼓励创新，可加大尺寸。</w:t>
      </w:r>
    </w:p>
    <w:p>
      <w:pPr>
        <w:widowControl/>
        <w:spacing w:line="576" w:lineRule="atLeast"/>
        <w:ind w:firstLine="643"/>
        <w:jc w:val="left"/>
        <w:rPr>
          <w:rFonts w:hint="eastAsia" w:ascii="宋体" w:hAnsi="宋体" w:eastAsia="宋体" w:cs="宋体"/>
          <w:color w:val="000000"/>
          <w:kern w:val="0"/>
          <w:sz w:val="28"/>
          <w:szCs w:val="28"/>
        </w:rPr>
      </w:pPr>
      <w:r>
        <w:rPr>
          <w:rFonts w:hint="eastAsia" w:ascii="宋体" w:hAnsi="宋体" w:eastAsia="宋体" w:cs="宋体"/>
          <w:b/>
          <w:bCs/>
          <w:color w:val="000000"/>
          <w:kern w:val="0"/>
          <w:sz w:val="32"/>
          <w:szCs w:val="32"/>
        </w:rPr>
        <w:t>3.绘画作品要求：</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（1）中国画以不大于六尺对开的长条、斗方为基本形式；</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（2）中国画必须题款和用印（包括工笔画）；</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（3）其他画种以0.5米见方以下尺寸为宜，题款签名依各画种传统。</w:t>
      </w:r>
    </w:p>
    <w:p>
      <w:pPr>
        <w:widowControl/>
        <w:spacing w:line="576" w:lineRule="atLeast"/>
        <w:ind w:firstLine="643"/>
        <w:jc w:val="left"/>
        <w:rPr>
          <w:rFonts w:hint="eastAsia" w:ascii="宋体" w:hAnsi="宋体" w:eastAsia="宋体" w:cs="宋体"/>
          <w:color w:val="000000"/>
          <w:kern w:val="0"/>
          <w:sz w:val="28"/>
          <w:szCs w:val="28"/>
        </w:rPr>
      </w:pPr>
      <w:r>
        <w:rPr>
          <w:rFonts w:hint="eastAsia" w:ascii="宋体" w:hAnsi="宋体" w:eastAsia="宋体" w:cs="宋体"/>
          <w:b/>
          <w:bCs/>
          <w:color w:val="000000"/>
          <w:kern w:val="0"/>
          <w:sz w:val="32"/>
          <w:szCs w:val="32"/>
        </w:rPr>
        <w:t>4.篆刻作品要求：</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（1）每位作者投稿印蜕不少于五方（包括一方临摹作品，注明原作），自行编序号；</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（2）用A4纸，一纸（贴）一蜕，旁注印文释文；</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（3）印屏、边款不作要求。</w:t>
      </w:r>
    </w:p>
    <w:p>
      <w:pPr>
        <w:widowControl/>
        <w:spacing w:line="576" w:lineRule="atLeast"/>
        <w:ind w:firstLine="643"/>
        <w:jc w:val="left"/>
        <w:rPr>
          <w:rFonts w:hint="eastAsia" w:ascii="宋体" w:hAnsi="宋体" w:eastAsia="宋体" w:cs="宋体"/>
          <w:color w:val="000000"/>
          <w:kern w:val="0"/>
          <w:sz w:val="28"/>
          <w:szCs w:val="28"/>
        </w:rPr>
      </w:pPr>
      <w:r>
        <w:rPr>
          <w:rFonts w:hint="eastAsia" w:ascii="宋体" w:hAnsi="宋体" w:eastAsia="宋体" w:cs="宋体"/>
          <w:b/>
          <w:bCs/>
          <w:color w:val="000000"/>
          <w:kern w:val="0"/>
          <w:sz w:val="32"/>
          <w:szCs w:val="32"/>
        </w:rPr>
        <w:t>5.相关注意事项：</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（1）书画的题款不要出现学校名称；</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（2）拒绝庸俗，反对丑怪；</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（3）书写文献要自成段落，语意完整可解；</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（4）临摹作品请注明，不注明将以抄袭论处；</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（5）不要有错别字、漏字等“硬伤”，如发现硬伤，在时间允许情况下，可酌情通知作者重新书写；</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（6）来稿原则上概不退还，如需退还请来校自取。</w:t>
      </w:r>
    </w:p>
    <w:p>
      <w:pPr>
        <w:widowControl/>
        <w:spacing w:line="576" w:lineRule="atLeast"/>
        <w:ind w:firstLine="643"/>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八、其他事项</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报送要求：不接受个人投稿，学生以个人形式向所在学校报名参赛，各参赛高校汇总本校作品后以学校为单位集体报送。每名参赛选手限报作品2件，每校参赛作品数量不限。每件作品背面右下角注明作者姓名、学校、联系方式，已发表或曾获奖的作品须注明。同时，每件作品填报一份《报名登记表》（见附件），轻粘于作品背面，另附学生证复印件一份（不用粘贴）。各参赛高校汇总本校作品后，请将报名登记表、汇总表于2019年9月25日前（当地发出时间）发送至烟台大学指定邮箱，并将作品、学生证复印件，以及报名登记表与汇总表纸质版寄送至烟台大学大赛组委会办公室。</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评审方式与奖项设置：本着公开、公平、公正原则，大赛组委会届时将邀请校外书法、绘画、篆刻方面的专家组成评审团进行评审，我校专家一律回避。奖项设置：非专业组获奖比例控制在省赛数量的30％以内，其中一等奖不大于7％，二等奖不大于10％，三等奖不大于13%；专业组奖项从严，获奖比例控制在参赛数量的20％以内，其中一等奖不大于3％，二等奖不大于7％，三等奖不大于10 %。一等奖获奖作品指导教师获“优秀指导教师”称号。获奖作品将进行集中展示。</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各参赛高校要充分利用网站、微博、微信、广播电视等多元化宣传手段做好比赛的宣传报道工作，扩大活动影响面，营造良好氛围。</w:t>
      </w:r>
    </w:p>
    <w:p>
      <w:pPr>
        <w:widowControl/>
        <w:spacing w:line="576" w:lineRule="atLeast"/>
        <w:jc w:val="left"/>
        <w:rPr>
          <w:rFonts w:hint="eastAsia" w:ascii="宋体" w:hAnsi="宋体" w:eastAsia="宋体" w:cs="宋体"/>
          <w:color w:val="000000"/>
          <w:kern w:val="0"/>
          <w:sz w:val="28"/>
          <w:szCs w:val="28"/>
        </w:rPr>
      </w:pPr>
      <w:r>
        <w:rPr>
          <w:rFonts w:hint="eastAsia" w:ascii="黑体" w:hAnsi="黑体" w:eastAsia="黑体" w:cs="宋体"/>
          <w:b/>
          <w:bCs/>
          <w:color w:val="000000"/>
          <w:kern w:val="0"/>
          <w:sz w:val="32"/>
          <w:szCs w:val="32"/>
        </w:rPr>
        <w:t>九、联系方式</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联系人：李金金</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解囡</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联系电话：18865507625  0535-6903932</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邮箱：</w:t>
      </w:r>
      <w:r>
        <w:rPr>
          <w:rFonts w:hint="eastAsia" w:ascii="宋体" w:hAnsi="宋体" w:eastAsia="宋体" w:cs="宋体"/>
          <w:color w:val="000000"/>
          <w:kern w:val="0"/>
          <w:sz w:val="32"/>
          <w:szCs w:val="32"/>
        </w:rPr>
        <w:t>ytdxtw@163.com</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Q Q 群：170946616</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地址：山东省烟台市莱山区清泉路30号烟台大学团委</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邮编：264005</w:t>
      </w:r>
    </w:p>
    <w:p>
      <w:pPr>
        <w:widowControl/>
        <w:spacing w:line="40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附件：1. 第十六届山东省科技文化艺术节书画篆刻大赛报名登记表</w:t>
      </w:r>
    </w:p>
    <w:p>
      <w:pPr>
        <w:widowControl/>
        <w:numPr>
          <w:ilvl w:val="0"/>
          <w:numId w:val="1"/>
        </w:numPr>
        <w:spacing w:line="400" w:lineRule="atLeast"/>
        <w:ind w:firstLine="96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第十六届山东省科技文化艺术节书画篆刻大赛报名汇总表</w:t>
      </w:r>
    </w:p>
    <w:p>
      <w:pPr>
        <w:widowControl/>
        <w:spacing w:line="400" w:lineRule="atLeast"/>
        <w:ind w:firstLine="640"/>
        <w:jc w:val="left"/>
        <w:rPr>
          <w:rFonts w:hint="eastAsia" w:ascii="宋体" w:hAnsi="宋体" w:eastAsia="宋体" w:cs="宋体"/>
          <w:color w:val="000000"/>
          <w:kern w:val="0"/>
          <w:sz w:val="28"/>
          <w:szCs w:val="28"/>
        </w:rPr>
      </w:pPr>
      <w:r>
        <w:fldChar w:fldCharType="begin"/>
      </w:r>
      <w:r>
        <w:instrText xml:space="preserve"> HYPERLINK "http://www.sdxxgqt.com/uploadfile/2019/0709/20190709022333138.zip" </w:instrText>
      </w:r>
      <w:r>
        <w:fldChar w:fldCharType="separate"/>
      </w:r>
      <w:r>
        <w:rPr>
          <w:rFonts w:hint="eastAsia" w:ascii="仿宋_GB2312" w:hAnsi="宋体" w:eastAsia="仿宋_GB2312" w:cs="宋体"/>
          <w:color w:val="0000FF"/>
          <w:kern w:val="0"/>
          <w:sz w:val="32"/>
          <w:szCs w:val="32"/>
          <w:u w:val="single"/>
        </w:rPr>
        <w:t>附件1-2.zip</w:t>
      </w:r>
      <w:r>
        <w:rPr>
          <w:rFonts w:hint="eastAsia" w:ascii="仿宋_GB2312" w:hAnsi="宋体" w:eastAsia="仿宋_GB2312" w:cs="宋体"/>
          <w:color w:val="0000FF"/>
          <w:kern w:val="0"/>
          <w:sz w:val="32"/>
          <w:szCs w:val="32"/>
          <w:u w:val="single"/>
        </w:rPr>
        <w:fldChar w:fldCharType="end"/>
      </w:r>
    </w:p>
    <w:p>
      <w:pPr>
        <w:widowControl/>
        <w:spacing w:line="40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spacing w:line="440" w:lineRule="atLeast"/>
        <w:jc w:val="right"/>
        <w:rPr>
          <w:rFonts w:hint="eastAsia" w:ascii="宋体" w:hAnsi="宋体" w:eastAsia="宋体" w:cs="宋体"/>
          <w:color w:val="000000"/>
          <w:kern w:val="0"/>
          <w:sz w:val="28"/>
          <w:szCs w:val="28"/>
        </w:rPr>
      </w:pPr>
      <w:bookmarkStart w:id="0" w:name="_GoBack"/>
      <w:bookmarkEnd w:id="0"/>
      <w:r>
        <w:rPr>
          <w:rFonts w:hint="eastAsia" w:ascii="仿宋_GB2312" w:hAnsi="宋体" w:eastAsia="仿宋_GB2312" w:cs="宋体"/>
          <w:color w:val="000000"/>
          <w:kern w:val="0"/>
          <w:sz w:val="32"/>
          <w:szCs w:val="32"/>
        </w:rPr>
        <w:t>2019年7月10日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310EC"/>
    <w:multiLevelType w:val="singleLevel"/>
    <w:tmpl w:val="9C4310E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E55"/>
    <w:rsid w:val="002354BC"/>
    <w:rsid w:val="005A1E55"/>
    <w:rsid w:val="005C39E8"/>
    <w:rsid w:val="008C3541"/>
    <w:rsid w:val="173558C4"/>
    <w:rsid w:val="267D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323</Words>
  <Characters>1842</Characters>
  <Lines>15</Lines>
  <Paragraphs>4</Paragraphs>
  <TotalTime>1</TotalTime>
  <ScaleCrop>false</ScaleCrop>
  <LinksUpToDate>false</LinksUpToDate>
  <CharactersWithSpaces>2161</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2019-08-27T12:48:00Z</dcterms:created>
  <dc:creator>dell</dc:creator>
  <cp:lastModifiedBy>Administrator</cp:lastModifiedBy>
  <dcterms:modified xsi:type="dcterms:W3CDTF">2019-08-28T03:10:17Z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