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关于开展2023-2024学年2024届毕业生</w:t>
      </w:r>
    </w:p>
    <w:p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第二课堂兑换学时工作的通知</w:t>
      </w:r>
    </w:p>
    <w:p>
      <w:pPr>
        <w:spacing w:line="640" w:lineRule="exact"/>
        <w:rPr>
          <w:rFonts w:ascii="仿宋_GB2312" w:hAns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各分团委、各团支部: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为推进青岛农业大学“第二课堂成绩单制度”的落实工作，依据《青岛农业大学“第二课堂成绩单”制度实施办法（试行）》文件要求，校团委决定开展2023-2024学年2024届毕业生第二课堂兑换学时工作，现将有关事项通知如下：</w:t>
      </w:r>
    </w:p>
    <w:p>
      <w:pPr>
        <w:numPr>
          <w:ilvl w:val="0"/>
          <w:numId w:val="1"/>
        </w:num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认定对象</w:t>
      </w:r>
    </w:p>
    <w:p>
      <w:p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2019级五年制学生、2020级全日制本科生、2022级3+2贯通培养学生</w:t>
      </w:r>
    </w:p>
    <w:p>
      <w:pPr>
        <w:numPr>
          <w:ilvl w:val="0"/>
          <w:numId w:val="1"/>
        </w:num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认定范围</w:t>
      </w:r>
    </w:p>
    <w:p>
      <w:pPr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/>
          <w:sz w:val="32"/>
          <w:szCs w:val="32"/>
          <w:lang w:val="en-US" w:eastAsia="zh-CN"/>
        </w:rPr>
        <w:t>在校期间</w:t>
      </w:r>
      <w:bookmarkStart w:id="0" w:name="_GoBack"/>
      <w:bookmarkEnd w:id="0"/>
      <w:r>
        <w:rPr>
          <w:rFonts w:hint="default" w:ascii="仿宋_GB2312" w:hAnsi="仿宋_GB2312" w:eastAsia="仿宋_GB2312"/>
          <w:sz w:val="32"/>
          <w:szCs w:val="32"/>
          <w:lang w:val="en-US" w:eastAsia="zh-CN"/>
        </w:rPr>
        <w:t>获得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且尚未兑换的</w:t>
      </w:r>
      <w:r>
        <w:rPr>
          <w:rFonts w:hint="default" w:ascii="仿宋_GB2312" w:hAnsi="仿宋_GB2312" w:eastAsia="仿宋_GB2312"/>
          <w:sz w:val="32"/>
          <w:szCs w:val="32"/>
          <w:lang w:val="en-US" w:eastAsia="zh-CN"/>
        </w:rPr>
        <w:t>证书</w:t>
      </w:r>
    </w:p>
    <w:p>
      <w:pPr>
        <w:numPr>
          <w:ilvl w:val="0"/>
          <w:numId w:val="1"/>
        </w:num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认定时间进程：</w:t>
      </w:r>
    </w:p>
    <w:p>
      <w:pPr>
        <w:spacing w:line="570" w:lineRule="exact"/>
        <w:ind w:firstLine="640" w:firstLineChars="200"/>
        <w:rPr>
          <w:rFonts w:ascii="楷体_GB2312" w:hAnsi="楷体_GB2312" w:eastAsia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/>
          <w:color w:val="000000"/>
          <w:kern w:val="0"/>
          <w:sz w:val="32"/>
          <w:szCs w:val="32"/>
          <w:lang w:bidi="ar"/>
        </w:rPr>
        <w:t>1.学生申请通道开启时间：</w:t>
      </w:r>
    </w:p>
    <w:p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2024年5月23日——2024年5月25日</w:t>
      </w:r>
    </w:p>
    <w:p>
      <w:pPr>
        <w:numPr>
          <w:ilvl w:val="0"/>
          <w:numId w:val="2"/>
        </w:numPr>
        <w:spacing w:line="570" w:lineRule="exact"/>
        <w:ind w:firstLine="640" w:firstLineChars="200"/>
        <w:rPr>
          <w:rFonts w:ascii="楷体_GB2312" w:hAnsi="楷体_GB2312" w:eastAsia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/>
          <w:color w:val="000000"/>
          <w:kern w:val="0"/>
          <w:sz w:val="32"/>
          <w:szCs w:val="32"/>
          <w:lang w:bidi="ar"/>
        </w:rPr>
        <w:t>团支部审核时间：</w:t>
      </w:r>
    </w:p>
    <w:p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</w:rPr>
        <w:t>4年5月23日——2024年5月26日</w:t>
      </w:r>
      <w:r>
        <mc:AlternateContent>
          <mc:Choice Requires="wps">
            <w:drawing>
              <wp:inline distT="0" distB="0" distL="0" distR="0">
                <wp:extent cx="533400" cy="419100"/>
                <wp:effectExtent l="0" t="0" r="0" b="0"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solidFill>
                          <a:prstClr val="white"/>
                        </a:solidFill>
                        <a:ln w="12700">
                          <a:solidFill>
                            <a:prstClr val="white"/>
                          </a:solidFill>
                        </a:ln>
                      </wps:spPr>
                      <wps:bodyPr rot="0" vert="horz" wrap="square" lIns="0" tIns="0" rIns="0" bIns="0" anchor="t" anchorCtr="0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33pt;width:42pt;" fillcolor="#FFFFFF" filled="t" stroked="t" coordsize="533400,419100" o:gfxdata="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VTbX3QAAAAAwEAAA8A&#10;AAAAAAAAAQAgAAAAIgAAAGRycy9kb3ducmV2LnhtbFBLAQIUABQAAAAIAIdO4kBLgd7B5gEAACYE&#10;AAAOAAAAAAAAAAEAIAAAAB8BAABkcnMvZTJvRG9jLnhtbFBLBQYAAAAABgAGAFkBAAB3BQAAAAA=&#10;">
                <v:fill on="t" focussize="0,0"/>
                <v:stroke weight="1pt" color="#FFFFFF" joinstyle="round"/>
                <v:imagedata o:title=""/>
                <o:lock v:ext="edit" aspectratio="f"/>
                <v:textbox inset="0mm,0mm,0mm,0mm"/>
                <w10:wrap type="none"/>
                <w10:anchorlock/>
              </v:shape>
            </w:pict>
          </mc:Fallback>
        </mc:AlternateContent>
      </w:r>
    </w:p>
    <w:p>
      <w:pPr>
        <w:spacing w:line="570" w:lineRule="exact"/>
        <w:ind w:firstLine="640" w:firstLineChars="200"/>
        <w:rPr>
          <w:rFonts w:ascii="楷体_GB2312" w:hAnsi="楷体_GB2312" w:eastAsia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/>
          <w:color w:val="000000"/>
          <w:kern w:val="0"/>
          <w:sz w:val="32"/>
          <w:szCs w:val="32"/>
          <w:lang w:bidi="ar"/>
        </w:rPr>
        <w:t>3.学院审核时间</w:t>
      </w:r>
    </w:p>
    <w:p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2024年5月23日——2024年5月 27日</w:t>
      </w:r>
    </w:p>
    <w:p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请各级审核人务必在规定时间内完成审核。</w:t>
      </w:r>
    </w:p>
    <w:p>
      <w:pPr>
        <w:numPr>
          <w:ilvl w:val="0"/>
          <w:numId w:val="1"/>
        </w:num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认定程序</w:t>
      </w:r>
    </w:p>
    <w:p>
      <w:pPr>
        <w:ind w:firstLine="640" w:firstLineChars="200"/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个人申请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1.个人申请：学生登陆信息管理平台“农历”，填写兑换学时相关信息，并上传真实证明材料，证明材料原件交所在团支部。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团支部审查：各团支部成立由团支书、学生干部和学生代表5-7人组成的“第二课堂成绩单”认定小组，由团支书任组长，负责团支部学生“第二课堂成绩单”成绩的材料审核和上报等工作，认定小组名单报学院工作组批准、备案。团支部认定小组在收到申请材料原件后集中审查证明材料的真实性，审查无误后，上报学院工作组审核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3.分团委初审：学院工作组根据团支部上报情况，逐一审查材料，核定兑换学时并进行公示。无异议后，报学校工作办公室复核。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4.团委终审：学校工作办公室审查核准学院报送材料无误后，予以兑换学时。</w:t>
      </w:r>
    </w:p>
    <w:p>
      <w:pPr>
        <w:numPr>
          <w:ilvl w:val="0"/>
          <w:numId w:val="1"/>
        </w:numPr>
        <w:spacing w:line="6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有关要求及注意事项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加强组织统筹。兑换学时认定工作是我校共青团工作的重要组成部分。各学院要高度重视该项工作，指定1位老师督导各环节，严格按照流程开展兑换学时认定工作。准确核对相关材料，确保真实有效,公平公正。</w:t>
      </w:r>
    </w:p>
    <w:p>
      <w:pPr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2.按时完成审核。提醒学生于</w:t>
      </w:r>
      <w:r>
        <w:rPr>
          <w:rFonts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</w:rPr>
        <w:t>4年5月25日24:00前提交所有申请，各学院须于2024年5月27日24:00前完成所有学时认定条目审核，不要有遗漏。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学生申请须明确申请的证书是否可申请兑换学分、属于哪一类课程（参考附件4、附件5），并按照要求正确填写信息，否则申请将被驳回，影响个人兑换学时的获得。已经在“农历”系统平台认定学时的活动不得重复提交兑换申请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4.对于弄虚作假、证书伪造等情况，将依照《青岛农业大学学生手册》的相关规定进行处理。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5.学校终审采用全部审查的方式，“第二课堂成绩单”运营指导中心对各学院提交兑换学时条目进行全部审查。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6.对于审查中有问题的条目，“第二课堂成绩单”运营指导中心将该条目退回到学院账号，各学院二课工作组需进行驳回。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7.各团支部如有疑问，请及时联系学院二课工作组。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未尽事宜，请联系校团委“第二课堂成绩单”运营指导中心（润兴三楼大学生活动中心305）。</w:t>
      </w:r>
      <w:r>
        <w:tab/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联系邮箱：qauerkyyzdzx@163.com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联系人：</w:t>
      </w:r>
      <w:r>
        <w:rPr>
          <w:rFonts w:ascii="仿宋_GB2312" w:hAnsi="仿宋_GB2312" w:eastAsia="仿宋_GB2312"/>
          <w:sz w:val="32"/>
          <w:szCs w:val="32"/>
        </w:rPr>
        <w:t>张艳萍</w:t>
      </w:r>
      <w:r>
        <w:rPr>
          <w:rFonts w:hint="eastAsia" w:ascii="仿宋_GB2312" w:hAnsi="仿宋_GB2312" w:eastAsia="仿宋_GB2312"/>
          <w:sz w:val="32"/>
          <w:szCs w:val="32"/>
        </w:rPr>
        <w:t xml:space="preserve"> 电话：58957065</w:t>
      </w:r>
    </w:p>
    <w:p>
      <w:pPr>
        <w:ind w:firstLine="1920" w:firstLineChars="6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丛新宇 电话：13021658613 QQ：2796034690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附件：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1.兑换学时指导手册【学生申请版】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2.兑换学时指导手册【班团（团支书）审核版】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3.兑换学时指导手册【学院审核版】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4.兑换学时分值参考表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5.2024届毕业生兑换学时参考目录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6.位次证明模板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7.兑换学时流程图</w:t>
      </w:r>
    </w:p>
    <w:p>
      <w:pPr>
        <w:ind w:firstLine="640" w:firstLineChars="20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ind w:firstLine="640" w:firstLineChars="20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共青团青岛农业大学委员会</w:t>
      </w:r>
    </w:p>
    <w:p>
      <w:pPr>
        <w:ind w:firstLine="4480" w:firstLineChars="1400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2024年5月22日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A3F323"/>
    <w:multiLevelType w:val="singleLevel"/>
    <w:tmpl w:val="B2A3F32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YjM1MjE1YzcxM2IyNDA4YWRkNmYzZDA1NjZjYzMifQ=="/>
    <w:docVar w:name="KSO_WPS_MARK_KEY" w:val="84638095-96d0-4f99-847b-c9bf7bf55479"/>
  </w:docVars>
  <w:rsids>
    <w:rsidRoot w:val="00A933CE"/>
    <w:rsid w:val="00090997"/>
    <w:rsid w:val="00125114"/>
    <w:rsid w:val="00363E31"/>
    <w:rsid w:val="0042028C"/>
    <w:rsid w:val="00494754"/>
    <w:rsid w:val="00560D42"/>
    <w:rsid w:val="00641044"/>
    <w:rsid w:val="0091771D"/>
    <w:rsid w:val="009376D8"/>
    <w:rsid w:val="00A933CE"/>
    <w:rsid w:val="00E813D2"/>
    <w:rsid w:val="00EE338A"/>
    <w:rsid w:val="00F74F81"/>
    <w:rsid w:val="00FC152E"/>
    <w:rsid w:val="00FC4EF5"/>
    <w:rsid w:val="116B09AB"/>
    <w:rsid w:val="1AC10680"/>
    <w:rsid w:val="1F14426B"/>
    <w:rsid w:val="22E607F9"/>
    <w:rsid w:val="2A1358B4"/>
    <w:rsid w:val="2CE753D1"/>
    <w:rsid w:val="2F246F42"/>
    <w:rsid w:val="38C13E9F"/>
    <w:rsid w:val="3AFF3F46"/>
    <w:rsid w:val="3EA079CF"/>
    <w:rsid w:val="47881F86"/>
    <w:rsid w:val="522C0D80"/>
    <w:rsid w:val="65825FD1"/>
    <w:rsid w:val="66434413"/>
    <w:rsid w:val="69F94795"/>
    <w:rsid w:val="6D20181A"/>
    <w:rsid w:val="7B4A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annotation reference"/>
    <w:autoRedefine/>
    <w:qFormat/>
    <w:uiPriority w:val="0"/>
    <w:rPr>
      <w:rFonts w:ascii="Times New Roman" w:hAnsi="Times New Roman" w:eastAsia="宋体"/>
      <w:sz w:val="21"/>
      <w:szCs w:val="21"/>
    </w:rPr>
  </w:style>
  <w:style w:type="character" w:customStyle="1" w:styleId="7">
    <w:name w:val="页脚 字符"/>
    <w:link w:val="2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8">
    <w:name w:val="页眉 字符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210</Words>
  <Characters>1199</Characters>
  <Lines>9</Lines>
  <Paragraphs>2</Paragraphs>
  <TotalTime>44</TotalTime>
  <ScaleCrop>false</ScaleCrop>
  <LinksUpToDate>false</LinksUpToDate>
  <CharactersWithSpaces>1407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2023-02-17T04:33:00Z</dcterms:created>
  <dc:creator>村上行云</dc:creator>
  <cp:lastModifiedBy>Hibbert</cp:lastModifiedBy>
  <dcterms:modified xsi:type="dcterms:W3CDTF">2024-05-22T11:47:01Z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E80FA231EB43424695ED0BA8A20C3D51_13</vt:lpwstr>
  </property>
</Properties>
</file>