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margin" w:tblpY="596"/>
        <w:tblW w:w="908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4"/>
        <w:gridCol w:w="2151"/>
        <w:gridCol w:w="63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554" w:type="dxa"/>
          </w:tcPr>
          <w:p>
            <w:pPr>
              <w:pStyle w:val="8"/>
              <w:spacing w:before="32"/>
              <w:ind w:left="64"/>
              <w:rPr>
                <w:b/>
                <w:sz w:val="21"/>
              </w:rPr>
            </w:pPr>
            <w:r>
              <w:rPr>
                <w:b/>
                <w:sz w:val="21"/>
              </w:rPr>
              <w:t>课程</w:t>
            </w:r>
          </w:p>
          <w:p>
            <w:pPr>
              <w:pStyle w:val="8"/>
              <w:spacing w:before="43"/>
              <w:ind w:left="64"/>
              <w:rPr>
                <w:b/>
                <w:sz w:val="21"/>
              </w:rPr>
            </w:pPr>
            <w:r>
              <w:rPr>
                <w:b/>
                <w:sz w:val="21"/>
              </w:rPr>
              <w:t>名称</w:t>
            </w:r>
          </w:p>
        </w:tc>
        <w:tc>
          <w:tcPr>
            <w:tcW w:w="2151" w:type="dxa"/>
          </w:tcPr>
          <w:p>
            <w:pPr>
              <w:pStyle w:val="8"/>
              <w:spacing w:before="8"/>
              <w:rPr>
                <w:sz w:val="14"/>
              </w:rPr>
            </w:pPr>
          </w:p>
          <w:p>
            <w:pPr>
              <w:pStyle w:val="8"/>
              <w:spacing w:before="1"/>
              <w:ind w:left="650"/>
              <w:rPr>
                <w:b/>
                <w:sz w:val="21"/>
              </w:rPr>
            </w:pPr>
            <w:r>
              <w:rPr>
                <w:b/>
                <w:sz w:val="21"/>
              </w:rPr>
              <w:t>主要内容</w:t>
            </w:r>
          </w:p>
        </w:tc>
        <w:tc>
          <w:tcPr>
            <w:tcW w:w="6378" w:type="dxa"/>
          </w:tcPr>
          <w:p>
            <w:pPr>
              <w:pStyle w:val="8"/>
              <w:spacing w:before="8"/>
              <w:rPr>
                <w:sz w:val="14"/>
              </w:rPr>
            </w:pPr>
          </w:p>
          <w:p>
            <w:pPr>
              <w:pStyle w:val="8"/>
              <w:spacing w:before="1"/>
              <w:ind w:left="2743" w:right="2741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学时标准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</w:trPr>
        <w:tc>
          <w:tcPr>
            <w:tcW w:w="554" w:type="dxa"/>
            <w:vAlign w:val="center"/>
          </w:tcPr>
          <w:p>
            <w:pPr>
              <w:pStyle w:val="8"/>
              <w:spacing w:line="278" w:lineRule="auto"/>
              <w:ind w:right="9"/>
              <w:jc w:val="center"/>
              <w:rPr>
                <w:sz w:val="21"/>
              </w:rPr>
            </w:pPr>
            <w:r>
              <w:rPr>
                <w:sz w:val="21"/>
              </w:rPr>
              <w:t>1.思想成长类</w:t>
            </w:r>
          </w:p>
        </w:tc>
        <w:tc>
          <w:tcPr>
            <w:tcW w:w="2151" w:type="dxa"/>
            <w:vAlign w:val="center"/>
          </w:tcPr>
          <w:p>
            <w:pPr>
              <w:pStyle w:val="8"/>
              <w:spacing w:before="8"/>
              <w:jc w:val="center"/>
              <w:rPr>
                <w:sz w:val="14"/>
              </w:rPr>
            </w:pPr>
          </w:p>
          <w:p>
            <w:pPr>
              <w:pStyle w:val="8"/>
              <w:spacing w:before="1"/>
              <w:ind w:left="110"/>
              <w:jc w:val="both"/>
              <w:rPr>
                <w:sz w:val="21"/>
              </w:rPr>
            </w:pPr>
            <w:r>
              <w:rPr>
                <w:sz w:val="21"/>
              </w:rPr>
              <w:t>1.1 党校、团校培训</w:t>
            </w:r>
          </w:p>
        </w:tc>
        <w:tc>
          <w:tcPr>
            <w:tcW w:w="6378" w:type="dxa"/>
            <w:vAlign w:val="center"/>
          </w:tcPr>
          <w:p>
            <w:pPr>
              <w:pStyle w:val="8"/>
              <w:spacing w:before="32"/>
              <w:ind w:left="108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 xml:space="preserve">在党校、团校、校“青马”班学习合格的可申请兑换 </w:t>
            </w:r>
            <w:r>
              <w:rPr>
                <w:sz w:val="21"/>
              </w:rPr>
              <w:t>25</w:t>
            </w:r>
            <w:r>
              <w:rPr>
                <w:spacing w:val="-9"/>
                <w:sz w:val="21"/>
              </w:rPr>
              <w:t xml:space="preserve"> 个学时；在</w:t>
            </w:r>
          </w:p>
          <w:p>
            <w:pPr>
              <w:pStyle w:val="8"/>
              <w:spacing w:before="43"/>
              <w:ind w:left="108"/>
              <w:jc w:val="center"/>
              <w:rPr>
                <w:sz w:val="21"/>
              </w:rPr>
            </w:pPr>
            <w:r>
              <w:rPr>
                <w:sz w:val="21"/>
              </w:rPr>
              <w:t>院“青马”班学习合格的可申请兑换 12.5 个学时。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554" w:type="dxa"/>
            <w:vMerge w:val="restart"/>
          </w:tcPr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spacing w:before="7"/>
              <w:rPr>
                <w:sz w:val="15"/>
              </w:rPr>
            </w:pPr>
          </w:p>
          <w:p>
            <w:pPr>
              <w:pStyle w:val="8"/>
              <w:spacing w:line="278" w:lineRule="auto"/>
              <w:ind w:left="66" w:right="52" w:firstLine="24"/>
              <w:jc w:val="both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2.</w:t>
            </w:r>
            <w:r>
              <w:rPr>
                <w:sz w:val="21"/>
              </w:rPr>
              <w:t>社会实践类</w:t>
            </w:r>
          </w:p>
        </w:tc>
        <w:tc>
          <w:tcPr>
            <w:tcW w:w="2151" w:type="dxa"/>
          </w:tcPr>
          <w:p>
            <w:pPr>
              <w:pStyle w:val="8"/>
              <w:spacing w:before="8"/>
              <w:rPr>
                <w:sz w:val="14"/>
              </w:rPr>
            </w:pPr>
          </w:p>
          <w:p>
            <w:pPr>
              <w:pStyle w:val="8"/>
              <w:spacing w:before="1" w:line="278" w:lineRule="auto"/>
              <w:ind w:left="110"/>
              <w:rPr>
                <w:sz w:val="21"/>
              </w:rPr>
            </w:pPr>
            <w:r>
              <w:rPr>
                <w:sz w:val="21"/>
              </w:rPr>
              <w:t>2.1</w:t>
            </w:r>
            <w:r>
              <w:rPr>
                <w:spacing w:val="-12"/>
                <w:sz w:val="21"/>
              </w:rPr>
              <w:t xml:space="preserve"> 社会实践、志愿服</w:t>
            </w:r>
            <w:r>
              <w:rPr>
                <w:spacing w:val="-1"/>
                <w:sz w:val="21"/>
              </w:rPr>
              <w:t>务先进集体和个人</w:t>
            </w:r>
          </w:p>
        </w:tc>
        <w:tc>
          <w:tcPr>
            <w:tcW w:w="6378" w:type="dxa"/>
          </w:tcPr>
          <w:p>
            <w:pPr>
              <w:pStyle w:val="8"/>
              <w:spacing w:before="32"/>
              <w:ind w:left="108" w:right="-15"/>
              <w:rPr>
                <w:sz w:val="21"/>
              </w:rPr>
            </w:pPr>
            <w:r>
              <w:rPr>
                <w:spacing w:val="-8"/>
                <w:sz w:val="21"/>
              </w:rPr>
              <w:t>获得国家级、省级、市级、校级表彰的集体或个人，可分别申请兑换</w:t>
            </w:r>
          </w:p>
          <w:p>
            <w:pPr>
              <w:pStyle w:val="8"/>
              <w:spacing w:before="2" w:line="310" w:lineRule="atLeast"/>
              <w:ind w:left="108" w:right="40"/>
              <w:rPr>
                <w:sz w:val="21"/>
              </w:rPr>
            </w:pPr>
            <w:r>
              <w:rPr>
                <w:sz w:val="21"/>
              </w:rPr>
              <w:t>75、50、30、25 个学时（团中央联合开展的专项社会实践活动按照省级奖励加分）。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55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51" w:type="dxa"/>
            <w:vMerge w:val="restart"/>
          </w:tcPr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spacing w:before="11"/>
              <w:rPr>
                <w:sz w:val="28"/>
              </w:rPr>
            </w:pPr>
          </w:p>
          <w:p>
            <w:pPr>
              <w:pStyle w:val="8"/>
              <w:ind w:left="110" w:right="-15"/>
              <w:rPr>
                <w:sz w:val="21"/>
              </w:rPr>
            </w:pPr>
            <w:r>
              <w:rPr>
                <w:sz w:val="21"/>
              </w:rPr>
              <w:t>2.2</w:t>
            </w:r>
            <w:r>
              <w:rPr>
                <w:spacing w:val="-10"/>
                <w:sz w:val="21"/>
              </w:rPr>
              <w:t xml:space="preserve"> 志愿服务项目大赛</w:t>
            </w:r>
          </w:p>
        </w:tc>
        <w:tc>
          <w:tcPr>
            <w:tcW w:w="6378" w:type="dxa"/>
          </w:tcPr>
          <w:p>
            <w:pPr>
              <w:pStyle w:val="8"/>
              <w:spacing w:before="15" w:line="310" w:lineRule="atLeast"/>
              <w:ind w:left="108"/>
              <w:rPr>
                <w:sz w:val="21"/>
              </w:rPr>
            </w:pPr>
            <w:r>
              <w:rPr>
                <w:sz w:val="21"/>
              </w:rPr>
              <w:t>2.3.1</w:t>
            </w:r>
            <w:r>
              <w:rPr>
                <w:spacing w:val="-8"/>
                <w:sz w:val="21"/>
              </w:rPr>
              <w:t xml:space="preserve"> 参加国家级志愿服务项目大赛并获得金奖、银奖、铜奖的，可</w:t>
            </w:r>
            <w:r>
              <w:rPr>
                <w:spacing w:val="-9"/>
                <w:sz w:val="21"/>
              </w:rPr>
              <w:t xml:space="preserve">分别申请兑换 </w:t>
            </w:r>
            <w:r>
              <w:rPr>
                <w:sz w:val="21"/>
              </w:rPr>
              <w:t>100、75、50</w:t>
            </w:r>
            <w:r>
              <w:rPr>
                <w:spacing w:val="-12"/>
                <w:sz w:val="21"/>
              </w:rPr>
              <w:t xml:space="preserve"> 个学时。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55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5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</w:tcPr>
          <w:p>
            <w:pPr>
              <w:pStyle w:val="8"/>
              <w:spacing w:before="15" w:line="310" w:lineRule="atLeast"/>
              <w:ind w:left="108"/>
              <w:rPr>
                <w:sz w:val="21"/>
              </w:rPr>
            </w:pPr>
            <w:r>
              <w:rPr>
                <w:sz w:val="21"/>
              </w:rPr>
              <w:t>2.3.2</w:t>
            </w:r>
            <w:r>
              <w:rPr>
                <w:spacing w:val="-8"/>
                <w:sz w:val="21"/>
              </w:rPr>
              <w:t xml:space="preserve"> 参加省级志愿服务项目大赛并获得金奖、银奖、铜奖的，可分</w:t>
            </w:r>
            <w:r>
              <w:rPr>
                <w:spacing w:val="-9"/>
                <w:sz w:val="21"/>
              </w:rPr>
              <w:t xml:space="preserve">别申请兑换 </w:t>
            </w:r>
            <w:r>
              <w:rPr>
                <w:sz w:val="21"/>
              </w:rPr>
              <w:t>75、50</w:t>
            </w:r>
            <w:r>
              <w:rPr>
                <w:spacing w:val="-3"/>
                <w:sz w:val="21"/>
              </w:rPr>
              <w:t>、</w:t>
            </w:r>
            <w:r>
              <w:rPr>
                <w:sz w:val="21"/>
              </w:rPr>
              <w:t>25</w:t>
            </w:r>
            <w:r>
              <w:rPr>
                <w:spacing w:val="-12"/>
                <w:sz w:val="21"/>
              </w:rPr>
              <w:t xml:space="preserve"> 个学时。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55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5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</w:tcPr>
          <w:p>
            <w:pPr>
              <w:pStyle w:val="8"/>
              <w:spacing w:before="15" w:line="310" w:lineRule="atLeast"/>
              <w:ind w:left="108"/>
              <w:rPr>
                <w:sz w:val="21"/>
              </w:rPr>
            </w:pPr>
            <w:r>
              <w:rPr>
                <w:sz w:val="21"/>
              </w:rPr>
              <w:t>2.3.3</w:t>
            </w:r>
            <w:r>
              <w:rPr>
                <w:spacing w:val="-8"/>
                <w:sz w:val="21"/>
              </w:rPr>
              <w:t xml:space="preserve"> 参加校级志愿服务项目大赛并获得金奖、银奖、铜奖的，可分</w:t>
            </w:r>
            <w:r>
              <w:rPr>
                <w:spacing w:val="-9"/>
                <w:sz w:val="21"/>
              </w:rPr>
              <w:t xml:space="preserve">别申请兑换 </w:t>
            </w:r>
            <w:r>
              <w:rPr>
                <w:sz w:val="21"/>
              </w:rPr>
              <w:t>50、25</w:t>
            </w:r>
            <w:r>
              <w:rPr>
                <w:spacing w:val="-3"/>
                <w:sz w:val="21"/>
              </w:rPr>
              <w:t>、</w:t>
            </w:r>
            <w:r>
              <w:rPr>
                <w:sz w:val="21"/>
              </w:rPr>
              <w:t>12.5</w:t>
            </w:r>
            <w:r>
              <w:rPr>
                <w:spacing w:val="-12"/>
                <w:sz w:val="21"/>
              </w:rPr>
              <w:t xml:space="preserve"> 个学时。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55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5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</w:tcPr>
          <w:p>
            <w:pPr>
              <w:pStyle w:val="8"/>
              <w:spacing w:before="104"/>
              <w:ind w:left="108"/>
              <w:rPr>
                <w:sz w:val="21"/>
              </w:rPr>
            </w:pPr>
            <w:r>
              <w:rPr>
                <w:sz w:val="21"/>
              </w:rPr>
              <w:t>2.3.4 参加志愿服务项目大赛未获奖项可申请兑换 10 个学时。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55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51" w:type="dxa"/>
          </w:tcPr>
          <w:p>
            <w:pPr>
              <w:pStyle w:val="8"/>
              <w:spacing w:before="15" w:line="310" w:lineRule="atLeast"/>
              <w:ind w:left="110" w:right="-15"/>
              <w:rPr>
                <w:sz w:val="21"/>
              </w:rPr>
            </w:pPr>
            <w:r>
              <w:rPr>
                <w:sz w:val="21"/>
              </w:rPr>
              <w:t>2.3</w:t>
            </w:r>
            <w:r>
              <w:rPr>
                <w:spacing w:val="-10"/>
                <w:sz w:val="21"/>
              </w:rPr>
              <w:t xml:space="preserve"> 参加大型志愿服务活动</w:t>
            </w:r>
          </w:p>
        </w:tc>
        <w:tc>
          <w:tcPr>
            <w:tcW w:w="6378" w:type="dxa"/>
          </w:tcPr>
          <w:p>
            <w:pPr>
              <w:pStyle w:val="8"/>
              <w:spacing w:before="7"/>
              <w:rPr>
                <w:sz w:val="16"/>
              </w:rPr>
            </w:pPr>
          </w:p>
          <w:p>
            <w:pPr>
              <w:pStyle w:val="8"/>
              <w:ind w:left="108"/>
              <w:rPr>
                <w:sz w:val="21"/>
              </w:rPr>
            </w:pPr>
            <w:r>
              <w:rPr>
                <w:sz w:val="21"/>
              </w:rPr>
              <w:t>参加学校官方承接的大型志愿服务活动可申请兑换 20 个学时。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554" w:type="dxa"/>
            <w:vMerge w:val="restart"/>
          </w:tcPr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spacing w:before="6"/>
              <w:rPr>
                <w:sz w:val="26"/>
              </w:rPr>
            </w:pPr>
          </w:p>
          <w:p>
            <w:pPr>
              <w:pStyle w:val="8"/>
              <w:spacing w:line="278" w:lineRule="auto"/>
              <w:ind w:left="66" w:right="52" w:firstLine="24"/>
              <w:jc w:val="both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3.</w:t>
            </w:r>
            <w:r>
              <w:rPr>
                <w:sz w:val="21"/>
              </w:rPr>
              <w:t>创新创业类</w:t>
            </w:r>
          </w:p>
        </w:tc>
        <w:tc>
          <w:tcPr>
            <w:tcW w:w="2151" w:type="dxa"/>
            <w:vMerge w:val="restart"/>
          </w:tcPr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spacing w:before="140"/>
              <w:ind w:left="110"/>
              <w:rPr>
                <w:sz w:val="21"/>
              </w:rPr>
            </w:pPr>
            <w:r>
              <w:rPr>
                <w:sz w:val="21"/>
              </w:rPr>
              <w:t>3.1 创新创业竞赛</w:t>
            </w:r>
          </w:p>
        </w:tc>
        <w:tc>
          <w:tcPr>
            <w:tcW w:w="6378" w:type="dxa"/>
          </w:tcPr>
          <w:p>
            <w:pPr>
              <w:pStyle w:val="8"/>
              <w:spacing w:before="15" w:line="310" w:lineRule="atLeast"/>
              <w:ind w:left="108" w:right="101"/>
              <w:rPr>
                <w:sz w:val="21"/>
              </w:rPr>
            </w:pPr>
            <w:r>
              <w:rPr>
                <w:sz w:val="21"/>
              </w:rPr>
              <w:t>3.1.1</w:t>
            </w:r>
            <w:r>
              <w:rPr>
                <w:spacing w:val="-13"/>
                <w:sz w:val="21"/>
              </w:rPr>
              <w:t xml:space="preserve"> 获得一类竞赛国家级一等奖及以上、二等奖、三等奖、优秀奖</w:t>
            </w:r>
            <w:r>
              <w:rPr>
                <w:spacing w:val="-8"/>
                <w:sz w:val="21"/>
              </w:rPr>
              <w:t xml:space="preserve">可分别申请兑换 </w:t>
            </w:r>
            <w:r>
              <w:rPr>
                <w:sz w:val="21"/>
              </w:rPr>
              <w:t>250、225、200、50</w:t>
            </w:r>
            <w:r>
              <w:rPr>
                <w:spacing w:val="-12"/>
                <w:sz w:val="21"/>
              </w:rPr>
              <w:t xml:space="preserve"> 个学时。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55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5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</w:tcPr>
          <w:p>
            <w:pPr>
              <w:pStyle w:val="8"/>
              <w:spacing w:before="15" w:line="310" w:lineRule="atLeast"/>
              <w:ind w:left="108" w:right="-15"/>
              <w:rPr>
                <w:sz w:val="21"/>
              </w:rPr>
            </w:pPr>
            <w:r>
              <w:rPr>
                <w:sz w:val="21"/>
              </w:rPr>
              <w:t>3.1.2</w:t>
            </w:r>
            <w:r>
              <w:rPr>
                <w:spacing w:val="-6"/>
                <w:sz w:val="21"/>
              </w:rPr>
              <w:t xml:space="preserve"> 获得一类竞赛省级一等奖及以上、二等奖、三等奖、优秀奖， </w:t>
            </w:r>
            <w:r>
              <w:rPr>
                <w:spacing w:val="-11"/>
                <w:sz w:val="21"/>
              </w:rPr>
              <w:t xml:space="preserve">可分别申请兑换 </w:t>
            </w:r>
            <w:r>
              <w:rPr>
                <w:sz w:val="21"/>
              </w:rPr>
              <w:t>200、175、150、25</w:t>
            </w:r>
            <w:r>
              <w:rPr>
                <w:spacing w:val="-12"/>
                <w:sz w:val="21"/>
              </w:rPr>
              <w:t xml:space="preserve"> 个学时。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55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5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</w:tcPr>
          <w:p>
            <w:pPr>
              <w:pStyle w:val="8"/>
              <w:spacing w:before="15" w:line="310" w:lineRule="atLeast"/>
              <w:ind w:left="108" w:right="101"/>
              <w:rPr>
                <w:sz w:val="21"/>
              </w:rPr>
            </w:pPr>
            <w:r>
              <w:rPr>
                <w:sz w:val="21"/>
              </w:rPr>
              <w:t>3.1.3</w:t>
            </w:r>
            <w:r>
              <w:rPr>
                <w:spacing w:val="-13"/>
                <w:sz w:val="21"/>
              </w:rPr>
              <w:t xml:space="preserve"> 获得二类竞赛国家级一等奖及以上、二等奖、三等奖、优秀奖</w:t>
            </w:r>
            <w:r>
              <w:rPr>
                <w:spacing w:val="-8"/>
                <w:sz w:val="21"/>
              </w:rPr>
              <w:t xml:space="preserve">可分别申请兑换 </w:t>
            </w:r>
            <w:r>
              <w:rPr>
                <w:sz w:val="21"/>
              </w:rPr>
              <w:t>200、175、150、25</w:t>
            </w:r>
            <w:r>
              <w:rPr>
                <w:spacing w:val="-12"/>
                <w:sz w:val="21"/>
              </w:rPr>
              <w:t xml:space="preserve"> 个学时。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55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5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</w:tcPr>
          <w:p>
            <w:pPr>
              <w:pStyle w:val="8"/>
              <w:spacing w:before="15" w:line="310" w:lineRule="atLeast"/>
              <w:ind w:left="108" w:right="-15"/>
              <w:rPr>
                <w:sz w:val="21"/>
              </w:rPr>
            </w:pPr>
            <w:r>
              <w:rPr>
                <w:sz w:val="21"/>
              </w:rPr>
              <w:t>3.1.4</w:t>
            </w:r>
            <w:r>
              <w:rPr>
                <w:spacing w:val="-6"/>
                <w:sz w:val="21"/>
              </w:rPr>
              <w:t xml:space="preserve"> 获得二类竞赛省级一等奖及以上、二等奖、三等奖、优秀奖， </w:t>
            </w:r>
            <w:r>
              <w:rPr>
                <w:spacing w:val="-11"/>
                <w:sz w:val="21"/>
              </w:rPr>
              <w:t xml:space="preserve">可分别申请兑换 </w:t>
            </w:r>
            <w:r>
              <w:rPr>
                <w:sz w:val="21"/>
              </w:rPr>
              <w:t>150、125、100、12.5</w:t>
            </w:r>
            <w:r>
              <w:rPr>
                <w:spacing w:val="-12"/>
                <w:sz w:val="21"/>
              </w:rPr>
              <w:t xml:space="preserve"> 个学时。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55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5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</w:tcPr>
          <w:p>
            <w:pPr>
              <w:pStyle w:val="8"/>
              <w:spacing w:before="15" w:line="310" w:lineRule="atLeast"/>
              <w:ind w:left="108" w:right="101"/>
              <w:rPr>
                <w:sz w:val="21"/>
              </w:rPr>
            </w:pPr>
            <w:r>
              <w:rPr>
                <w:sz w:val="21"/>
              </w:rPr>
              <w:t>3.1.5</w:t>
            </w:r>
            <w:r>
              <w:rPr>
                <w:spacing w:val="-13"/>
                <w:sz w:val="21"/>
              </w:rPr>
              <w:t xml:space="preserve"> 获得三类竞赛国家级一等奖及以上、二等奖、三等奖、优秀奖</w:t>
            </w:r>
            <w:r>
              <w:rPr>
                <w:spacing w:val="-8"/>
                <w:sz w:val="21"/>
              </w:rPr>
              <w:t xml:space="preserve">可分别申请兑换 </w:t>
            </w:r>
            <w:r>
              <w:rPr>
                <w:sz w:val="21"/>
              </w:rPr>
              <w:t>150、125、100、12.5</w:t>
            </w:r>
            <w:r>
              <w:rPr>
                <w:spacing w:val="-12"/>
                <w:sz w:val="21"/>
              </w:rPr>
              <w:t xml:space="preserve"> 个学时。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55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5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</w:tcPr>
          <w:p>
            <w:pPr>
              <w:pStyle w:val="8"/>
              <w:spacing w:before="15" w:line="310" w:lineRule="atLeast"/>
              <w:ind w:left="108" w:right="-15"/>
              <w:rPr>
                <w:sz w:val="21"/>
              </w:rPr>
            </w:pPr>
            <w:r>
              <w:rPr>
                <w:sz w:val="21"/>
              </w:rPr>
              <w:t>3.1.6</w:t>
            </w:r>
            <w:r>
              <w:rPr>
                <w:spacing w:val="-6"/>
                <w:sz w:val="21"/>
              </w:rPr>
              <w:t xml:space="preserve"> 获得三类竞赛省级一等奖及以上、二等奖、三等奖、优秀奖， </w:t>
            </w:r>
            <w:r>
              <w:rPr>
                <w:spacing w:val="-11"/>
                <w:sz w:val="21"/>
              </w:rPr>
              <w:t xml:space="preserve">可分别申请兑换 </w:t>
            </w:r>
            <w:r>
              <w:rPr>
                <w:sz w:val="21"/>
              </w:rPr>
              <w:t>100、75、50、12.5</w:t>
            </w:r>
            <w:r>
              <w:rPr>
                <w:spacing w:val="-12"/>
                <w:sz w:val="21"/>
              </w:rPr>
              <w:t xml:space="preserve"> 个学时。</w:t>
            </w:r>
          </w:p>
        </w:tc>
      </w:tr>
    </w:tbl>
    <w:p>
      <w:pPr>
        <w:jc w:val="center"/>
        <w:rPr>
          <w:b/>
          <w:bCs/>
        </w:rPr>
      </w:pPr>
      <w:r>
        <w:rPr>
          <w:rFonts w:hint="eastAsia" w:ascii="宋体" w:hAnsi="宋体" w:eastAsia="宋体"/>
          <w:b/>
          <w:bCs/>
          <w:sz w:val="36"/>
        </w:rPr>
        <w:t>青岛农业大学“第二课堂成绩单”兑换学时分值表</w:t>
      </w:r>
    </w:p>
    <w:p>
      <w:pPr>
        <w:spacing w:before="109"/>
        <w:jc w:val="center"/>
        <w:rPr>
          <w:rFonts w:ascii="宋体" w:hAnsi="宋体" w:eastAsia="宋体"/>
          <w:sz w:val="36"/>
        </w:rPr>
      </w:pPr>
    </w:p>
    <w:p>
      <w:pPr>
        <w:tabs>
          <w:tab w:val="left" w:pos="7387"/>
        </w:tabs>
        <w:sectPr>
          <w:footerReference r:id="rId3" w:type="default"/>
          <w:footerReference r:id="rId4" w:type="even"/>
          <w:pgSz w:w="11910" w:h="16840"/>
          <w:pgMar w:top="1580" w:right="1040" w:bottom="2060" w:left="1460" w:header="0" w:footer="1866" w:gutter="0"/>
          <w:cols w:space="720" w:num="1"/>
        </w:sectPr>
      </w:pPr>
    </w:p>
    <w:tbl>
      <w:tblPr>
        <w:tblStyle w:val="6"/>
        <w:tblpPr w:leftFromText="180" w:rightFromText="180" w:vertAnchor="text" w:horzAnchor="margin" w:tblpY="-904"/>
        <w:tblW w:w="908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4"/>
        <w:gridCol w:w="2151"/>
        <w:gridCol w:w="63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554" w:type="dxa"/>
            <w:vMerge w:val="restart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2151" w:type="dxa"/>
            <w:vMerge w:val="restart"/>
          </w:tcPr>
          <w:p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6378" w:type="dxa"/>
          </w:tcPr>
          <w:p>
            <w:pPr>
              <w:pStyle w:val="8"/>
              <w:spacing w:before="15" w:line="310" w:lineRule="atLeast"/>
              <w:ind w:left="108" w:right="-15"/>
              <w:rPr>
                <w:sz w:val="21"/>
              </w:rPr>
            </w:pPr>
            <w:r>
              <w:rPr>
                <w:sz w:val="21"/>
              </w:rPr>
              <w:t>3.1.7</w:t>
            </w:r>
            <w:r>
              <w:rPr>
                <w:spacing w:val="-12"/>
                <w:sz w:val="21"/>
              </w:rPr>
              <w:t xml:space="preserve"> 获得四类竞赛校级一等奖、二三等奖，可分别申请兑换 </w:t>
            </w:r>
            <w:r>
              <w:rPr>
                <w:sz w:val="21"/>
              </w:rPr>
              <w:t>50</w:t>
            </w:r>
            <w:r>
              <w:rPr>
                <w:spacing w:val="-20"/>
                <w:sz w:val="21"/>
              </w:rPr>
              <w:t>、</w:t>
            </w:r>
            <w:r>
              <w:rPr>
                <w:sz w:val="21"/>
              </w:rPr>
              <w:t>25 个学时。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55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5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</w:tcPr>
          <w:p>
            <w:pPr>
              <w:pStyle w:val="8"/>
              <w:spacing w:before="56"/>
              <w:ind w:left="108"/>
              <w:rPr>
                <w:sz w:val="21"/>
              </w:rPr>
            </w:pPr>
            <w:r>
              <w:rPr>
                <w:sz w:val="21"/>
              </w:rPr>
              <w:t>3.1.8 获得五类竞赛国家级、省级三等奖以上，可分别申请兑换 50</w:t>
            </w:r>
          </w:p>
          <w:p>
            <w:pPr>
              <w:pStyle w:val="8"/>
              <w:spacing w:before="43"/>
              <w:ind w:left="108"/>
              <w:rPr>
                <w:sz w:val="21"/>
              </w:rPr>
            </w:pPr>
            <w:r>
              <w:rPr>
                <w:sz w:val="21"/>
              </w:rPr>
              <w:t>25 个学时。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55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5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</w:tcPr>
          <w:p>
            <w:pPr>
              <w:pStyle w:val="8"/>
              <w:spacing w:before="56"/>
              <w:ind w:left="108"/>
              <w:rPr>
                <w:sz w:val="21"/>
              </w:rPr>
            </w:pPr>
            <w:r>
              <w:rPr>
                <w:sz w:val="21"/>
              </w:rPr>
              <w:t>3.1.9</w:t>
            </w:r>
            <w:r>
              <w:rPr>
                <w:spacing w:val="-14"/>
                <w:sz w:val="21"/>
              </w:rPr>
              <w:t xml:space="preserve"> 参加校级及以上竞赛、院级竞赛未获奖项，可分别申请兑换 </w:t>
            </w:r>
            <w:r>
              <w:rPr>
                <w:sz w:val="21"/>
              </w:rPr>
              <w:t>5</w:t>
            </w:r>
          </w:p>
          <w:p>
            <w:pPr>
              <w:pStyle w:val="8"/>
              <w:spacing w:before="43"/>
              <w:ind w:left="108"/>
              <w:rPr>
                <w:sz w:val="21"/>
              </w:rPr>
            </w:pPr>
            <w:r>
              <w:rPr>
                <w:sz w:val="21"/>
              </w:rPr>
              <w:t>2.5 个学时。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55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51" w:type="dxa"/>
          </w:tcPr>
          <w:p>
            <w:pPr>
              <w:pStyle w:val="8"/>
              <w:spacing w:before="7"/>
              <w:rPr>
                <w:sz w:val="16"/>
              </w:rPr>
            </w:pPr>
          </w:p>
          <w:p>
            <w:pPr>
              <w:pStyle w:val="8"/>
              <w:ind w:left="110" w:right="-15"/>
              <w:rPr>
                <w:sz w:val="21"/>
              </w:rPr>
            </w:pPr>
            <w:r>
              <w:rPr>
                <w:sz w:val="21"/>
              </w:rPr>
              <w:t>3.2</w:t>
            </w:r>
            <w:r>
              <w:rPr>
                <w:spacing w:val="-10"/>
                <w:sz w:val="21"/>
              </w:rPr>
              <w:t xml:space="preserve"> 创新创业训练项目</w:t>
            </w:r>
          </w:p>
        </w:tc>
        <w:tc>
          <w:tcPr>
            <w:tcW w:w="6378" w:type="dxa"/>
          </w:tcPr>
          <w:p>
            <w:pPr>
              <w:pStyle w:val="8"/>
              <w:spacing w:before="15" w:line="310" w:lineRule="atLeast"/>
              <w:ind w:left="108" w:right="-15"/>
              <w:rPr>
                <w:sz w:val="21"/>
              </w:rPr>
            </w:pPr>
            <w:r>
              <w:rPr>
                <w:spacing w:val="-7"/>
                <w:sz w:val="21"/>
              </w:rPr>
              <w:t>通过结题验收的国家级、省级、校级创新创业训练项目，可分别申请</w:t>
            </w:r>
            <w:r>
              <w:rPr>
                <w:spacing w:val="-23"/>
                <w:sz w:val="21"/>
              </w:rPr>
              <w:t xml:space="preserve">兑换 </w:t>
            </w:r>
            <w:r>
              <w:rPr>
                <w:sz w:val="21"/>
              </w:rPr>
              <w:t>100、75、50</w:t>
            </w:r>
            <w:r>
              <w:rPr>
                <w:spacing w:val="-12"/>
                <w:sz w:val="21"/>
              </w:rPr>
              <w:t xml:space="preserve"> 个学时。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55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51" w:type="dxa"/>
          </w:tcPr>
          <w:p>
            <w:pPr>
              <w:pStyle w:val="8"/>
              <w:spacing w:before="104"/>
              <w:ind w:left="110"/>
              <w:rPr>
                <w:sz w:val="21"/>
              </w:rPr>
            </w:pPr>
            <w:r>
              <w:rPr>
                <w:sz w:val="21"/>
              </w:rPr>
              <w:t>3.3 创业实践</w:t>
            </w:r>
          </w:p>
        </w:tc>
        <w:tc>
          <w:tcPr>
            <w:tcW w:w="6378" w:type="dxa"/>
          </w:tcPr>
          <w:p>
            <w:pPr>
              <w:pStyle w:val="8"/>
              <w:spacing w:before="104"/>
              <w:ind w:left="108"/>
              <w:rPr>
                <w:sz w:val="21"/>
              </w:rPr>
            </w:pPr>
            <w:r>
              <w:rPr>
                <w:sz w:val="21"/>
              </w:rPr>
              <w:t>注册公司，且成功运营，可申请兑换 25 个学时。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55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51" w:type="dxa"/>
            <w:vMerge w:val="restart"/>
          </w:tcPr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spacing w:before="11"/>
              <w:rPr>
                <w:sz w:val="14"/>
              </w:rPr>
            </w:pPr>
          </w:p>
          <w:p>
            <w:pPr>
              <w:pStyle w:val="8"/>
              <w:ind w:left="110"/>
              <w:rPr>
                <w:sz w:val="21"/>
              </w:rPr>
            </w:pPr>
            <w:r>
              <w:rPr>
                <w:sz w:val="21"/>
              </w:rPr>
              <w:t>3.4 授权专利</w:t>
            </w:r>
          </w:p>
        </w:tc>
        <w:tc>
          <w:tcPr>
            <w:tcW w:w="6378" w:type="dxa"/>
          </w:tcPr>
          <w:p>
            <w:pPr>
              <w:pStyle w:val="8"/>
              <w:spacing w:before="104"/>
              <w:ind w:left="108"/>
              <w:rPr>
                <w:sz w:val="21"/>
              </w:rPr>
            </w:pPr>
            <w:r>
              <w:rPr>
                <w:sz w:val="21"/>
              </w:rPr>
              <w:t>3.4.1 获得发明专利，可申请兑换 200 个学时。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55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5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</w:tcPr>
          <w:p>
            <w:pPr>
              <w:pStyle w:val="8"/>
              <w:spacing w:before="15" w:line="310" w:lineRule="atLeast"/>
              <w:ind w:left="108" w:right="43"/>
              <w:rPr>
                <w:sz w:val="21"/>
              </w:rPr>
            </w:pPr>
            <w:r>
              <w:rPr>
                <w:sz w:val="21"/>
              </w:rPr>
              <w:t>3.4.2</w:t>
            </w:r>
            <w:r>
              <w:rPr>
                <w:spacing w:val="-10"/>
                <w:sz w:val="21"/>
              </w:rPr>
              <w:t xml:space="preserve"> 获得实用新型、外观设计专利或软件著作权，可申请兑换 </w:t>
            </w:r>
            <w:r>
              <w:rPr>
                <w:spacing w:val="-4"/>
                <w:sz w:val="21"/>
              </w:rPr>
              <w:t xml:space="preserve">100 </w:t>
            </w:r>
            <w:r>
              <w:rPr>
                <w:sz w:val="21"/>
              </w:rPr>
              <w:t>个学时。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55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51" w:type="dxa"/>
            <w:vMerge w:val="restart"/>
          </w:tcPr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spacing w:before="4"/>
              <w:rPr>
                <w:sz w:val="23"/>
              </w:rPr>
            </w:pPr>
          </w:p>
          <w:p>
            <w:pPr>
              <w:pStyle w:val="8"/>
              <w:ind w:left="110"/>
              <w:rPr>
                <w:sz w:val="21"/>
              </w:rPr>
            </w:pPr>
            <w:r>
              <w:rPr>
                <w:sz w:val="21"/>
              </w:rPr>
              <w:t>3.5 学术论文</w:t>
            </w:r>
          </w:p>
        </w:tc>
        <w:tc>
          <w:tcPr>
            <w:tcW w:w="6378" w:type="dxa"/>
          </w:tcPr>
          <w:p>
            <w:pPr>
              <w:pStyle w:val="8"/>
              <w:spacing w:before="53"/>
              <w:ind w:left="108" w:right="-15"/>
              <w:rPr>
                <w:sz w:val="21"/>
              </w:rPr>
            </w:pPr>
            <w:r>
              <w:rPr>
                <w:sz w:val="21"/>
              </w:rPr>
              <w:t>3.5.1</w:t>
            </w:r>
            <w:r>
              <w:rPr>
                <w:spacing w:val="-7"/>
                <w:sz w:val="21"/>
              </w:rPr>
              <w:t xml:space="preserve"> 学术论文被三大检索、国际性学术会议收录，可分别申请兑换</w:t>
            </w:r>
          </w:p>
          <w:p>
            <w:pPr>
              <w:pStyle w:val="8"/>
              <w:spacing w:before="43"/>
              <w:ind w:left="108"/>
              <w:rPr>
                <w:sz w:val="21"/>
              </w:rPr>
            </w:pPr>
            <w:r>
              <w:rPr>
                <w:sz w:val="21"/>
              </w:rPr>
              <w:t>225、75 个学时。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55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5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</w:tcPr>
          <w:p>
            <w:pPr>
              <w:pStyle w:val="8"/>
              <w:spacing w:before="13" w:line="310" w:lineRule="atLeast"/>
              <w:ind w:left="108"/>
              <w:rPr>
                <w:sz w:val="21"/>
              </w:rPr>
            </w:pPr>
            <w:r>
              <w:rPr>
                <w:sz w:val="21"/>
              </w:rPr>
              <w:t>3.5.2</w:t>
            </w:r>
            <w:r>
              <w:rPr>
                <w:spacing w:val="-8"/>
                <w:sz w:val="21"/>
              </w:rPr>
              <w:t xml:space="preserve"> 在一级学报、中文核心、中文科技核心、一般期刊及其他刊物</w:t>
            </w:r>
            <w:r>
              <w:rPr>
                <w:spacing w:val="-7"/>
                <w:sz w:val="21"/>
              </w:rPr>
              <w:t xml:space="preserve">发表学术论文，可分别申请兑换 </w:t>
            </w:r>
            <w:r>
              <w:rPr>
                <w:sz w:val="21"/>
              </w:rPr>
              <w:t>175</w:t>
            </w:r>
            <w:r>
              <w:rPr>
                <w:spacing w:val="-3"/>
                <w:sz w:val="21"/>
              </w:rPr>
              <w:t>、</w:t>
            </w:r>
            <w:r>
              <w:rPr>
                <w:sz w:val="21"/>
              </w:rPr>
              <w:t>125、100、50</w:t>
            </w:r>
            <w:r>
              <w:rPr>
                <w:spacing w:val="-12"/>
                <w:sz w:val="21"/>
              </w:rPr>
              <w:t xml:space="preserve"> 个学时。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55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51" w:type="dxa"/>
            <w:vMerge w:val="restart"/>
          </w:tcPr>
          <w:p>
            <w:pPr>
              <w:pStyle w:val="8"/>
              <w:spacing w:before="9"/>
            </w:pPr>
          </w:p>
          <w:p>
            <w:pPr>
              <w:pStyle w:val="8"/>
              <w:spacing w:line="278" w:lineRule="auto"/>
              <w:ind w:left="110" w:right="-15"/>
              <w:rPr>
                <w:sz w:val="21"/>
              </w:rPr>
            </w:pPr>
            <w:r>
              <w:rPr>
                <w:sz w:val="21"/>
              </w:rPr>
              <w:t>3.6</w:t>
            </w:r>
            <w:r>
              <w:rPr>
                <w:spacing w:val="-37"/>
                <w:sz w:val="21"/>
              </w:rPr>
              <w:t xml:space="preserve"> 文学作品、艺术</w:t>
            </w:r>
            <w:r>
              <w:rPr>
                <w:spacing w:val="-3"/>
                <w:sz w:val="21"/>
              </w:rPr>
              <w:t>（</w:t>
            </w:r>
            <w:r>
              <w:rPr>
                <w:sz w:val="21"/>
              </w:rPr>
              <w:t>美术）</w:t>
            </w:r>
            <w:r>
              <w:rPr>
                <w:spacing w:val="-1"/>
                <w:sz w:val="21"/>
              </w:rPr>
              <w:t>设计作品</w:t>
            </w:r>
          </w:p>
        </w:tc>
        <w:tc>
          <w:tcPr>
            <w:tcW w:w="6378" w:type="dxa"/>
          </w:tcPr>
          <w:p>
            <w:pPr>
              <w:pStyle w:val="8"/>
              <w:spacing w:before="13" w:line="310" w:lineRule="atLeast"/>
              <w:ind w:left="108" w:right="-15"/>
              <w:rPr>
                <w:sz w:val="21"/>
              </w:rPr>
            </w:pPr>
            <w:r>
              <w:rPr>
                <w:sz w:val="21"/>
              </w:rPr>
              <w:t>3.6.1</w:t>
            </w:r>
            <w:r>
              <w:rPr>
                <w:spacing w:val="-7"/>
                <w:sz w:val="21"/>
              </w:rPr>
              <w:t xml:space="preserve"> 作品发表于国内外权威期刊、国内外核心期刊，可分别申请兑</w:t>
            </w:r>
            <w:r>
              <w:rPr>
                <w:spacing w:val="-30"/>
                <w:sz w:val="21"/>
              </w:rPr>
              <w:t xml:space="preserve">换 </w:t>
            </w:r>
            <w:r>
              <w:rPr>
                <w:sz w:val="21"/>
              </w:rPr>
              <w:t>100、75</w:t>
            </w:r>
            <w:r>
              <w:rPr>
                <w:spacing w:val="-12"/>
                <w:sz w:val="21"/>
              </w:rPr>
              <w:t xml:space="preserve"> 个学时。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55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5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</w:tcPr>
          <w:p>
            <w:pPr>
              <w:pStyle w:val="8"/>
              <w:spacing w:before="104"/>
              <w:ind w:left="108"/>
              <w:rPr>
                <w:sz w:val="21"/>
              </w:rPr>
            </w:pPr>
            <w:r>
              <w:rPr>
                <w:sz w:val="21"/>
              </w:rPr>
              <w:t>3.6.2 出版社公开出版物，可申请兑换 75 个学时。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1" w:hRule="atLeast"/>
        </w:trPr>
        <w:tc>
          <w:tcPr>
            <w:tcW w:w="55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51" w:type="dxa"/>
          </w:tcPr>
          <w:p>
            <w:pPr>
              <w:pStyle w:val="8"/>
              <w:spacing w:before="147" w:line="278" w:lineRule="auto"/>
              <w:ind w:left="110" w:right="-15"/>
              <w:rPr>
                <w:sz w:val="21"/>
              </w:rPr>
            </w:pPr>
            <w:r>
              <w:rPr>
                <w:sz w:val="21"/>
              </w:rPr>
              <w:t>3.7</w:t>
            </w:r>
            <w:r>
              <w:rPr>
                <w:spacing w:val="-10"/>
                <w:sz w:val="21"/>
              </w:rPr>
              <w:t xml:space="preserve"> 省级及以上报刊发</w:t>
            </w:r>
            <w:r>
              <w:rPr>
                <w:spacing w:val="-8"/>
                <w:sz w:val="21"/>
              </w:rPr>
              <w:t>表文章或报道</w:t>
            </w:r>
          </w:p>
        </w:tc>
        <w:tc>
          <w:tcPr>
            <w:tcW w:w="6378" w:type="dxa"/>
          </w:tcPr>
          <w:p>
            <w:pPr>
              <w:pStyle w:val="8"/>
              <w:spacing w:before="147" w:line="278" w:lineRule="auto"/>
              <w:ind w:left="108" w:right="96"/>
              <w:rPr>
                <w:sz w:val="21"/>
              </w:rPr>
            </w:pPr>
            <w:r>
              <w:rPr>
                <w:spacing w:val="-6"/>
                <w:sz w:val="21"/>
              </w:rPr>
              <w:t xml:space="preserve">省级及以上报刊发表文章或报道 </w:t>
            </w:r>
            <w:r>
              <w:rPr>
                <w:sz w:val="21"/>
              </w:rPr>
              <w:t>0.2</w:t>
            </w:r>
            <w:r>
              <w:rPr>
                <w:spacing w:val="-10"/>
                <w:sz w:val="21"/>
              </w:rPr>
              <w:t xml:space="preserve"> 万字以上、</w:t>
            </w:r>
            <w:r>
              <w:rPr>
                <w:sz w:val="21"/>
              </w:rPr>
              <w:t>0.1</w:t>
            </w:r>
            <w:r>
              <w:rPr>
                <w:spacing w:val="-9"/>
                <w:sz w:val="21"/>
              </w:rPr>
              <w:t xml:space="preserve"> 万字以上、</w:t>
            </w:r>
            <w:r>
              <w:rPr>
                <w:spacing w:val="-4"/>
                <w:sz w:val="21"/>
              </w:rPr>
              <w:t xml:space="preserve">0.1 </w:t>
            </w:r>
            <w:r>
              <w:rPr>
                <w:spacing w:val="-7"/>
                <w:sz w:val="21"/>
              </w:rPr>
              <w:t xml:space="preserve">万字以内，可分别申请兑换 </w:t>
            </w:r>
            <w:r>
              <w:rPr>
                <w:sz w:val="21"/>
              </w:rPr>
              <w:t>37.5、25、12.5</w:t>
            </w:r>
            <w:r>
              <w:rPr>
                <w:spacing w:val="-12"/>
                <w:sz w:val="21"/>
              </w:rPr>
              <w:t xml:space="preserve"> 个学时。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554" w:type="dxa"/>
            <w:vMerge w:val="restart"/>
          </w:tcPr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spacing w:before="7"/>
              <w:rPr>
                <w:sz w:val="20"/>
              </w:rPr>
            </w:pPr>
          </w:p>
          <w:p>
            <w:pPr>
              <w:pStyle w:val="8"/>
              <w:spacing w:line="278" w:lineRule="auto"/>
              <w:ind w:left="66" w:right="52" w:firstLine="24"/>
              <w:jc w:val="both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4.</w:t>
            </w:r>
            <w:r>
              <w:rPr>
                <w:sz w:val="21"/>
              </w:rPr>
              <w:t>文体活动类</w:t>
            </w:r>
          </w:p>
        </w:tc>
        <w:tc>
          <w:tcPr>
            <w:tcW w:w="2151" w:type="dxa"/>
            <w:vMerge w:val="restart"/>
          </w:tcPr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spacing w:before="11"/>
              <w:rPr>
                <w:sz w:val="24"/>
              </w:rPr>
            </w:pPr>
          </w:p>
          <w:p>
            <w:pPr>
              <w:pStyle w:val="8"/>
              <w:spacing w:before="1"/>
              <w:ind w:left="110"/>
              <w:rPr>
                <w:sz w:val="21"/>
              </w:rPr>
            </w:pPr>
            <w:r>
              <w:rPr>
                <w:sz w:val="21"/>
              </w:rPr>
              <w:t>4.1 参加文体赛事</w:t>
            </w:r>
          </w:p>
        </w:tc>
        <w:tc>
          <w:tcPr>
            <w:tcW w:w="6378" w:type="dxa"/>
          </w:tcPr>
          <w:p>
            <w:pPr>
              <w:pStyle w:val="8"/>
              <w:spacing w:before="15" w:line="310" w:lineRule="atLeast"/>
              <w:ind w:left="108" w:right="101"/>
              <w:rPr>
                <w:sz w:val="21"/>
              </w:rPr>
            </w:pPr>
            <w:r>
              <w:rPr>
                <w:sz w:val="21"/>
              </w:rPr>
              <w:t>4.1.1</w:t>
            </w:r>
            <w:r>
              <w:rPr>
                <w:spacing w:val="-13"/>
                <w:sz w:val="21"/>
              </w:rPr>
              <w:t xml:space="preserve"> 参加国家级文体赛事并获得一等奖、二等奖、三等奖、优秀奖</w:t>
            </w:r>
            <w:r>
              <w:rPr>
                <w:spacing w:val="-8"/>
                <w:sz w:val="21"/>
              </w:rPr>
              <w:t xml:space="preserve">可分别申请兑换 </w:t>
            </w:r>
            <w:r>
              <w:rPr>
                <w:sz w:val="21"/>
              </w:rPr>
              <w:t>100、75、50、25</w:t>
            </w:r>
            <w:r>
              <w:rPr>
                <w:spacing w:val="-12"/>
                <w:sz w:val="21"/>
              </w:rPr>
              <w:t xml:space="preserve"> 个学时。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55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5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</w:tcPr>
          <w:p>
            <w:pPr>
              <w:pStyle w:val="8"/>
              <w:spacing w:before="15" w:line="310" w:lineRule="atLeast"/>
              <w:ind w:left="108" w:right="-15"/>
              <w:rPr>
                <w:sz w:val="21"/>
              </w:rPr>
            </w:pPr>
            <w:r>
              <w:rPr>
                <w:sz w:val="21"/>
              </w:rPr>
              <w:t>4.1.2</w:t>
            </w:r>
            <w:r>
              <w:rPr>
                <w:spacing w:val="-6"/>
                <w:sz w:val="21"/>
              </w:rPr>
              <w:t xml:space="preserve"> 参加省级文体赛事并获得一等奖、二等奖、三等奖、优秀奖， </w:t>
            </w:r>
            <w:r>
              <w:rPr>
                <w:spacing w:val="-11"/>
                <w:sz w:val="21"/>
              </w:rPr>
              <w:t xml:space="preserve">可分别申请兑换 </w:t>
            </w:r>
            <w:r>
              <w:rPr>
                <w:sz w:val="21"/>
              </w:rPr>
              <w:t>75</w:t>
            </w:r>
            <w:r>
              <w:rPr>
                <w:spacing w:val="-3"/>
                <w:sz w:val="21"/>
              </w:rPr>
              <w:t>、</w:t>
            </w:r>
            <w:r>
              <w:rPr>
                <w:sz w:val="21"/>
              </w:rPr>
              <w:t>50</w:t>
            </w:r>
            <w:r>
              <w:rPr>
                <w:spacing w:val="-3"/>
                <w:sz w:val="21"/>
              </w:rPr>
              <w:t>、</w:t>
            </w:r>
            <w:r>
              <w:rPr>
                <w:sz w:val="21"/>
              </w:rPr>
              <w:t>25、12.5</w:t>
            </w:r>
            <w:r>
              <w:rPr>
                <w:spacing w:val="-12"/>
                <w:sz w:val="21"/>
              </w:rPr>
              <w:t xml:space="preserve"> 个学时。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55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5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</w:tcPr>
          <w:p>
            <w:pPr>
              <w:pStyle w:val="8"/>
              <w:spacing w:before="133"/>
              <w:ind w:left="108"/>
              <w:rPr>
                <w:sz w:val="21"/>
              </w:rPr>
            </w:pPr>
            <w:r>
              <w:rPr>
                <w:spacing w:val="-4"/>
                <w:sz w:val="21"/>
              </w:rPr>
              <w:t>4.1.3</w:t>
            </w:r>
            <w:r>
              <w:rPr>
                <w:spacing w:val="-25"/>
                <w:sz w:val="21"/>
              </w:rPr>
              <w:t xml:space="preserve"> 参加市级文体赛事并获得三等奖及以上，可申请兑换 </w:t>
            </w:r>
            <w:r>
              <w:rPr>
                <w:spacing w:val="-4"/>
                <w:sz w:val="21"/>
              </w:rPr>
              <w:t>25</w:t>
            </w:r>
            <w:r>
              <w:rPr>
                <w:spacing w:val="-27"/>
                <w:sz w:val="21"/>
              </w:rPr>
              <w:t xml:space="preserve"> 个学时。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55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5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</w:tcPr>
          <w:p>
            <w:pPr>
              <w:pStyle w:val="8"/>
              <w:spacing w:before="15" w:line="310" w:lineRule="atLeast"/>
              <w:ind w:left="108"/>
              <w:rPr>
                <w:sz w:val="21"/>
              </w:rPr>
            </w:pPr>
            <w:r>
              <w:rPr>
                <w:sz w:val="21"/>
              </w:rPr>
              <w:t>4.1.4</w:t>
            </w:r>
            <w:r>
              <w:rPr>
                <w:spacing w:val="-8"/>
                <w:sz w:val="21"/>
              </w:rPr>
              <w:t xml:space="preserve"> 参加校级文体赛事并获得一等奖、二等奖、三等奖，可分别申</w:t>
            </w:r>
            <w:r>
              <w:rPr>
                <w:spacing w:val="-14"/>
                <w:sz w:val="21"/>
              </w:rPr>
              <w:t xml:space="preserve">请兑换 </w:t>
            </w:r>
            <w:r>
              <w:rPr>
                <w:sz w:val="21"/>
              </w:rPr>
              <w:t>25、12.5、10</w:t>
            </w:r>
            <w:r>
              <w:rPr>
                <w:spacing w:val="-12"/>
                <w:sz w:val="21"/>
              </w:rPr>
              <w:t xml:space="preserve"> 个学时。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55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5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</w:tcPr>
          <w:p>
            <w:pPr>
              <w:pStyle w:val="8"/>
              <w:spacing w:before="15" w:line="310" w:lineRule="atLeast"/>
              <w:ind w:left="108"/>
              <w:rPr>
                <w:sz w:val="21"/>
              </w:rPr>
            </w:pPr>
            <w:r>
              <w:rPr>
                <w:sz w:val="21"/>
              </w:rPr>
              <w:t>4.1.5</w:t>
            </w:r>
            <w:r>
              <w:rPr>
                <w:spacing w:val="-8"/>
                <w:sz w:val="21"/>
              </w:rPr>
              <w:t xml:space="preserve"> 参加院级文体赛事并获得一等奖、二等奖、三等奖，可分别申</w:t>
            </w:r>
            <w:r>
              <w:rPr>
                <w:spacing w:val="-14"/>
                <w:sz w:val="21"/>
              </w:rPr>
              <w:t xml:space="preserve">请兑换 </w:t>
            </w:r>
            <w:r>
              <w:rPr>
                <w:sz w:val="21"/>
              </w:rPr>
              <w:t>12.5、5、2.5</w:t>
            </w:r>
            <w:r>
              <w:rPr>
                <w:spacing w:val="-12"/>
                <w:sz w:val="21"/>
              </w:rPr>
              <w:t xml:space="preserve"> 个学时。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55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5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</w:tcPr>
          <w:p>
            <w:pPr>
              <w:pStyle w:val="8"/>
              <w:spacing w:before="15" w:line="310" w:lineRule="atLeast"/>
              <w:ind w:left="108"/>
              <w:rPr>
                <w:sz w:val="21"/>
              </w:rPr>
            </w:pPr>
            <w:r>
              <w:rPr>
                <w:sz w:val="21"/>
              </w:rPr>
              <w:t>4.1.6</w:t>
            </w:r>
            <w:r>
              <w:rPr>
                <w:spacing w:val="-8"/>
                <w:sz w:val="21"/>
              </w:rPr>
              <w:t xml:space="preserve"> 参加市级及以上、校级、院级文体赛事未获奖项，可分别申请</w:t>
            </w:r>
            <w:r>
              <w:rPr>
                <w:spacing w:val="-18"/>
                <w:sz w:val="21"/>
              </w:rPr>
              <w:t xml:space="preserve">兑换 </w:t>
            </w:r>
            <w:r>
              <w:rPr>
                <w:sz w:val="21"/>
              </w:rPr>
              <w:t>10、5</w:t>
            </w:r>
            <w:r>
              <w:rPr>
                <w:spacing w:val="-3"/>
                <w:sz w:val="21"/>
              </w:rPr>
              <w:t>、</w:t>
            </w:r>
            <w:r>
              <w:rPr>
                <w:sz w:val="21"/>
              </w:rPr>
              <w:t>2</w:t>
            </w:r>
            <w:r>
              <w:rPr>
                <w:spacing w:val="-12"/>
                <w:sz w:val="21"/>
              </w:rPr>
              <w:t xml:space="preserve"> 个学时。</w:t>
            </w:r>
          </w:p>
        </w:tc>
      </w:tr>
    </w:tbl>
    <w:p>
      <w:pPr>
        <w:ind w:right="103"/>
        <w:jc w:val="both"/>
        <w:rPr>
          <w:rFonts w:ascii="宋体"/>
          <w:sz w:val="26"/>
        </w:rPr>
      </w:pPr>
    </w:p>
    <w:p>
      <w:pPr>
        <w:jc w:val="right"/>
        <w:rPr>
          <w:rFonts w:hint="eastAsia" w:ascii="宋体" w:eastAsia="宋体"/>
          <w:sz w:val="21"/>
        </w:rPr>
        <w:sectPr>
          <w:pgSz w:w="11910" w:h="16840"/>
          <w:pgMar w:top="1580" w:right="1040" w:bottom="2060" w:left="1460" w:header="0" w:footer="1866" w:gutter="0"/>
          <w:cols w:space="720" w:num="1"/>
        </w:sectPr>
      </w:pPr>
    </w:p>
    <w:p>
      <w:pPr>
        <w:pStyle w:val="3"/>
        <w:rPr>
          <w:rFonts w:ascii="宋体"/>
          <w:sz w:val="20"/>
        </w:rPr>
      </w:pPr>
      <w:r>
        <w:pict>
          <v:shape id="_x0000_s1029" o:spid="_x0000_s1029" o:spt="202" type="#_x0000_t202" style="position:absolute;left:0pt;margin-left:78.75pt;margin-top:104.9pt;height:265.3pt;width:454.9pt;mso-position-horizontal-relative:page;mso-position-vertical-relative:page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tbl>
                  <w:tblPr>
                    <w:tblStyle w:val="6"/>
                    <w:tblW w:w="9083" w:type="dxa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54"/>
                    <w:gridCol w:w="2151"/>
                    <w:gridCol w:w="6378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78" w:hRule="atLeast"/>
                    </w:trPr>
                    <w:tc>
                      <w:tcPr>
                        <w:tcW w:w="554" w:type="dxa"/>
                        <w:vMerge w:val="restart"/>
                      </w:tcPr>
                      <w:p>
                        <w:pPr>
                          <w:pStyle w:val="8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8"/>
                          <w:spacing w:before="176" w:line="278" w:lineRule="auto"/>
                          <w:ind w:left="110" w:right="9"/>
                          <w:jc w:val="both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5.工作履历类</w:t>
                        </w:r>
                      </w:p>
                      <w:p>
                        <w:pPr>
                          <w:pStyle w:val="8"/>
                          <w:spacing w:before="176" w:line="278" w:lineRule="auto"/>
                          <w:ind w:left="110" w:right="9"/>
                          <w:jc w:val="both"/>
                          <w:rPr>
                            <w:rFonts w:hint="eastAsia"/>
                            <w:sz w:val="21"/>
                          </w:rPr>
                        </w:pPr>
                      </w:p>
                    </w:tc>
                    <w:tc>
                      <w:tcPr>
                        <w:tcW w:w="2151" w:type="dxa"/>
                      </w:tcPr>
                      <w:p>
                        <w:pPr>
                          <w:pStyle w:val="8"/>
                          <w:spacing w:before="15" w:line="310" w:lineRule="atLeast"/>
                          <w:ind w:left="110" w:right="-1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5.1</w:t>
                        </w:r>
                        <w:r>
                          <w:rPr>
                            <w:spacing w:val="-10"/>
                            <w:sz w:val="21"/>
                          </w:rPr>
                          <w:t xml:space="preserve"> 团属学生组织学生干部</w:t>
                        </w:r>
                      </w:p>
                    </w:tc>
                    <w:tc>
                      <w:tcPr>
                        <w:tcW w:w="6378" w:type="dxa"/>
                      </w:tcPr>
                      <w:p>
                        <w:pPr>
                          <w:pStyle w:val="8"/>
                          <w:spacing w:before="7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8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主席、副主席、部长、副部长、团长、副团长。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5" w:hRule="atLeast"/>
                    </w:trPr>
                    <w:tc>
                      <w:tcPr>
                        <w:tcW w:w="554" w:type="dxa"/>
                        <w:vMerge w:val="continue"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51" w:type="dxa"/>
                      </w:tcPr>
                      <w:p>
                        <w:pPr>
                          <w:pStyle w:val="8"/>
                          <w:spacing w:before="104"/>
                          <w:ind w:left="11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5.2 学生社团骨干</w:t>
                        </w:r>
                      </w:p>
                    </w:tc>
                    <w:tc>
                      <w:tcPr>
                        <w:tcW w:w="6378" w:type="dxa"/>
                      </w:tcPr>
                      <w:p>
                        <w:pPr>
                          <w:pStyle w:val="8"/>
                          <w:spacing w:before="104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校级学生社团会长。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2" w:hRule="atLeast"/>
                    </w:trPr>
                    <w:tc>
                      <w:tcPr>
                        <w:tcW w:w="554" w:type="dxa"/>
                        <w:vMerge w:val="continue"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51" w:type="dxa"/>
                        <w:vMerge w:val="restart"/>
                      </w:tcPr>
                      <w:p>
                        <w:pPr>
                          <w:pStyle w:val="8"/>
                          <w:spacing w:before="6"/>
                          <w:rPr>
                            <w:sz w:val="26"/>
                          </w:rPr>
                        </w:pPr>
                      </w:p>
                      <w:p>
                        <w:pPr>
                          <w:pStyle w:val="8"/>
                          <w:ind w:left="11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5.3 学院学生干部</w:t>
                        </w:r>
                      </w:p>
                    </w:tc>
                    <w:tc>
                      <w:tcPr>
                        <w:tcW w:w="6378" w:type="dxa"/>
                      </w:tcPr>
                      <w:p>
                        <w:pPr>
                          <w:pStyle w:val="8"/>
                          <w:spacing w:before="104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学生会主席，副主席，部长，副部长。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5" w:hRule="atLeast"/>
                    </w:trPr>
                    <w:tc>
                      <w:tcPr>
                        <w:tcW w:w="554" w:type="dxa"/>
                        <w:vMerge w:val="continue"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51" w:type="dxa"/>
                        <w:vMerge w:val="continue"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378" w:type="dxa"/>
                      </w:tcPr>
                      <w:p>
                        <w:pPr>
                          <w:pStyle w:val="8"/>
                          <w:spacing w:before="104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班级两委会成员。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95" w:hRule="atLeast"/>
                    </w:trPr>
                    <w:tc>
                      <w:tcPr>
                        <w:tcW w:w="554" w:type="dxa"/>
                        <w:vMerge w:val="continue"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51" w:type="dxa"/>
                      </w:tcPr>
                      <w:p>
                        <w:pPr>
                          <w:pStyle w:val="8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8"/>
                          <w:ind w:left="110" w:right="-1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5.4</w:t>
                        </w:r>
                        <w:r>
                          <w:rPr>
                            <w:spacing w:val="-10"/>
                            <w:sz w:val="21"/>
                          </w:rPr>
                          <w:t xml:space="preserve"> 其他主要学生骨干</w:t>
                        </w:r>
                      </w:p>
                    </w:tc>
                    <w:tc>
                      <w:tcPr>
                        <w:tcW w:w="6378" w:type="dxa"/>
                      </w:tcPr>
                      <w:p>
                        <w:pPr>
                          <w:pStyle w:val="8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8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经校团委认可的学生组织主要学生骨干。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3" w:hRule="atLeast"/>
                    </w:trPr>
                    <w:tc>
                      <w:tcPr>
                        <w:tcW w:w="554" w:type="dxa"/>
                        <w:vMerge w:val="continue"/>
                        <w:tcBorders>
                          <w:top w:val="nil"/>
                          <w:bottom w:val="single" w:color="auto" w:sz="4" w:space="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51" w:type="dxa"/>
                        <w:tcBorders>
                          <w:bottom w:val="single" w:color="auto" w:sz="4" w:space="0"/>
                        </w:tcBorders>
                      </w:tcPr>
                      <w:p>
                        <w:pPr>
                          <w:pStyle w:val="8"/>
                          <w:spacing w:before="105"/>
                          <w:ind w:left="11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5.5 荣誉称号</w:t>
                        </w:r>
                      </w:p>
                    </w:tc>
                    <w:tc>
                      <w:tcPr>
                        <w:tcW w:w="6378" w:type="dxa"/>
                        <w:tcBorders>
                          <w:bottom w:val="single" w:color="auto" w:sz="4" w:space="0"/>
                        </w:tcBorders>
                      </w:tcPr>
                      <w:p>
                        <w:pPr>
                          <w:pStyle w:val="8"/>
                          <w:spacing w:before="105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五四青年标兵、十佳百优、优秀共青团员、三好学生等。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97" w:hRule="atLeast"/>
                    </w:trPr>
                    <w:tc>
                      <w:tcPr>
                        <w:tcW w:w="554" w:type="dxa"/>
                        <w:vMerge w:val="restart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</w:tcPr>
                      <w:p>
                        <w:pPr>
                          <w:pStyle w:val="8"/>
                          <w:spacing w:before="6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8"/>
                          <w:spacing w:line="278" w:lineRule="auto"/>
                          <w:ind w:left="66" w:right="52" w:firstLine="24"/>
                          <w:jc w:val="both"/>
                          <w:rPr>
                            <w:sz w:val="21"/>
                          </w:rPr>
                        </w:pPr>
                        <w:r>
                          <w:rPr>
                            <w:rFonts w:ascii="Times New Roman" w:eastAsia="Times New Roman"/>
                            <w:sz w:val="21"/>
                          </w:rPr>
                          <w:t>6.</w:t>
                        </w:r>
                        <w:r>
                          <w:rPr>
                            <w:sz w:val="21"/>
                          </w:rPr>
                          <w:t>技能特长类</w:t>
                        </w:r>
                      </w:p>
                    </w:tc>
                    <w:tc>
                      <w:tcPr>
                        <w:tcW w:w="2151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</w:tcPr>
                      <w:p>
                        <w:pPr>
                          <w:pStyle w:val="8"/>
                          <w:spacing w:before="3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8"/>
                          <w:spacing w:before="1"/>
                          <w:ind w:left="11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6.1 技能培训证书</w:t>
                        </w:r>
                      </w:p>
                    </w:tc>
                    <w:tc>
                      <w:tcPr>
                        <w:tcW w:w="6378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</w:tcPr>
                      <w:p>
                        <w:pPr>
                          <w:pStyle w:val="8"/>
                          <w:spacing w:before="25" w:line="310" w:lineRule="atLeast"/>
                          <w:ind w:left="108" w:right="4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参加国家认可的各种专业技术培训并获得相应证书，可申请兑换 25 个学时（各学院根据专业特点确定计分证书）。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95" w:hRule="atLeast"/>
                    </w:trPr>
                    <w:tc>
                      <w:tcPr>
                        <w:tcW w:w="554" w:type="dxa"/>
                        <w:vMerge w:val="continue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51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</w:tcPr>
                      <w:p>
                        <w:pPr>
                          <w:pStyle w:val="8"/>
                          <w:spacing w:before="22" w:line="310" w:lineRule="atLeast"/>
                          <w:ind w:left="110" w:right="-1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6.2</w:t>
                        </w:r>
                        <w:r>
                          <w:rPr>
                            <w:spacing w:val="-10"/>
                            <w:sz w:val="21"/>
                          </w:rPr>
                          <w:t xml:space="preserve"> 技能培训第二课堂课程</w:t>
                        </w:r>
                      </w:p>
                    </w:tc>
                    <w:tc>
                      <w:tcPr>
                        <w:tcW w:w="6378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</w:tcPr>
                      <w:p>
                        <w:pPr>
                          <w:pStyle w:val="8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8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学院统一组织的行业技能培训合格，可申请兑换 12.5 个学时。</w:t>
                        </w:r>
                      </w:p>
                    </w:tc>
                  </w:tr>
                </w:tbl>
                <w:p>
                  <w:pPr>
                    <w:pStyle w:val="3"/>
                    <w:rPr>
                      <w:rFonts w:ascii="宋体" w:hAnsi="宋体" w:eastAsia="宋体" w:cs="宋体"/>
                      <w:spacing w:val="-10"/>
                      <w:sz w:val="21"/>
                      <w:szCs w:val="22"/>
                    </w:rPr>
                  </w:pPr>
                </w:p>
              </w:txbxContent>
            </v:textbox>
          </v:shape>
        </w:pict>
      </w: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spacing w:before="11"/>
        <w:rPr>
          <w:rFonts w:ascii="宋体"/>
          <w:sz w:val="17"/>
        </w:rPr>
      </w:pPr>
    </w:p>
    <w:p>
      <w:pPr>
        <w:spacing w:before="164"/>
        <w:ind w:right="103"/>
        <w:jc w:val="both"/>
        <w:rPr>
          <w:rFonts w:hint="eastAsia" w:ascii="宋体" w:eastAsia="宋体"/>
          <w:sz w:val="21"/>
        </w:rPr>
      </w:pPr>
    </w:p>
    <w:p>
      <w:pPr>
        <w:spacing w:before="164"/>
        <w:ind w:right="103"/>
        <w:jc w:val="both"/>
        <w:rPr>
          <w:rFonts w:hint="eastAsia" w:ascii="宋体" w:eastAsia="宋体"/>
          <w:sz w:val="21"/>
        </w:rPr>
      </w:pPr>
    </w:p>
    <w:p>
      <w:pPr>
        <w:spacing w:before="164"/>
        <w:ind w:right="103"/>
        <w:jc w:val="both"/>
        <w:rPr>
          <w:rFonts w:hint="eastAsia" w:ascii="宋体" w:eastAsia="宋体"/>
          <w:sz w:val="21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pStyle w:val="3"/>
        <w:rPr>
          <w:rFonts w:ascii="宋体"/>
          <w:sz w:val="20"/>
        </w:rPr>
      </w:pPr>
    </w:p>
    <w:p>
      <w:pPr>
        <w:widowControl/>
        <w:textAlignment w:val="center"/>
        <w:rPr>
          <w:rFonts w:ascii="宋体" w:hAnsi="宋体" w:cs="宋体"/>
          <w:sz w:val="18"/>
          <w:szCs w:val="18"/>
          <w:lang w:bidi="ar"/>
        </w:rPr>
      </w:pPr>
    </w:p>
    <w:p>
      <w:pPr>
        <w:widowControl/>
        <w:textAlignment w:val="center"/>
        <w:rPr>
          <w:rFonts w:ascii="黑体" w:hAnsi="黑体" w:eastAsia="黑体" w:cs="宋体"/>
          <w:sz w:val="24"/>
          <w:szCs w:val="24"/>
          <w:lang w:bidi="ar"/>
        </w:rPr>
      </w:pPr>
      <w:r>
        <w:rPr>
          <w:rFonts w:hint="eastAsia" w:ascii="黑体" w:hAnsi="黑体" w:eastAsia="黑体" w:cs="宋体"/>
          <w:sz w:val="24"/>
          <w:szCs w:val="24"/>
          <w:lang w:bidi="ar"/>
        </w:rPr>
        <w:t xml:space="preserve">备注： </w:t>
      </w:r>
    </w:p>
    <w:p>
      <w:pPr>
        <w:widowControl/>
        <w:textAlignment w:val="center"/>
        <w:rPr>
          <w:rFonts w:ascii="黑体" w:hAnsi="黑体" w:eastAsia="黑体" w:cs="宋体"/>
          <w:sz w:val="24"/>
          <w:szCs w:val="24"/>
          <w:lang w:bidi="ar"/>
        </w:rPr>
      </w:pPr>
      <w:r>
        <w:rPr>
          <w:rFonts w:hint="eastAsia" w:ascii="黑体" w:hAnsi="黑体" w:eastAsia="黑体" w:cs="宋体"/>
          <w:sz w:val="24"/>
          <w:szCs w:val="24"/>
          <w:lang w:bidi="ar"/>
        </w:rPr>
        <w:t>1.同一活动获不同奖项，学时不累计，按最高分计；</w:t>
      </w:r>
    </w:p>
    <w:p>
      <w:pPr>
        <w:widowControl/>
        <w:textAlignment w:val="center"/>
        <w:rPr>
          <w:rFonts w:ascii="黑体" w:hAnsi="黑体" w:eastAsia="黑体" w:cs="宋体"/>
          <w:sz w:val="24"/>
          <w:szCs w:val="24"/>
          <w:lang w:val="en-US" w:bidi="ar"/>
        </w:rPr>
      </w:pPr>
      <w:r>
        <w:rPr>
          <w:rFonts w:hint="eastAsia" w:ascii="黑体" w:hAnsi="黑体" w:eastAsia="黑体" w:cs="宋体"/>
          <w:sz w:val="24"/>
          <w:szCs w:val="24"/>
          <w:lang w:bidi="ar"/>
        </w:rPr>
        <w:t>2.集体证书无个人姓名的，以申报时单位盖章</w:t>
      </w:r>
      <w:bookmarkStart w:id="0" w:name="_GoBack"/>
      <w:bookmarkEnd w:id="0"/>
      <w:r>
        <w:rPr>
          <w:rFonts w:hint="eastAsia" w:ascii="黑体" w:hAnsi="黑体" w:eastAsia="黑体" w:cs="宋体"/>
          <w:sz w:val="24"/>
          <w:szCs w:val="24"/>
          <w:lang w:bidi="ar"/>
        </w:rPr>
        <w:t>的申报书名单为准，涉及多位次的，第一位记满分，其他成员分数减半；（</w:t>
      </w:r>
      <w:r>
        <w:rPr>
          <w:rFonts w:hint="eastAsia" w:ascii="黑体" w:hAnsi="黑体" w:eastAsia="黑体" w:cs="宋体"/>
          <w:sz w:val="24"/>
          <w:szCs w:val="24"/>
          <w:lang w:eastAsia="zh-CN" w:bidi="ar"/>
        </w:rPr>
        <w:t>大型</w:t>
      </w:r>
      <w:r>
        <w:rPr>
          <w:rFonts w:hint="eastAsia" w:ascii="黑体" w:hAnsi="黑体" w:eastAsia="黑体" w:cs="宋体"/>
          <w:sz w:val="24"/>
          <w:szCs w:val="24"/>
          <w:lang w:val="en-US" w:bidi="ar"/>
        </w:rPr>
        <w:t>文体活动除外)</w:t>
      </w:r>
    </w:p>
    <w:p>
      <w:pPr>
        <w:widowControl/>
        <w:textAlignment w:val="center"/>
        <w:rPr>
          <w:rFonts w:ascii="黑体" w:hAnsi="黑体" w:eastAsia="黑体" w:cs="宋体"/>
          <w:sz w:val="24"/>
          <w:szCs w:val="24"/>
          <w:lang w:val="en-US" w:bidi="ar"/>
        </w:rPr>
      </w:pPr>
      <w:r>
        <w:rPr>
          <w:rFonts w:hint="eastAsia" w:ascii="黑体" w:hAnsi="黑体" w:eastAsia="黑体" w:cs="宋体"/>
          <w:sz w:val="24"/>
          <w:szCs w:val="24"/>
          <w:lang w:val="en-US" w:bidi="ar"/>
        </w:rPr>
        <w:t>3.创新创业类课程中创新创业竞赛分类信息详见《青岛农业大学大学生创新创业竞赛管理办法》(青农大校字[2019]39号)的规定；</w:t>
      </w:r>
    </w:p>
    <w:p>
      <w:pPr>
        <w:widowControl/>
        <w:textAlignment w:val="center"/>
        <w:rPr>
          <w:rFonts w:hint="eastAsia" w:ascii="黑体" w:hAnsi="黑体" w:eastAsia="黑体" w:cs="宋体"/>
          <w:sz w:val="24"/>
          <w:szCs w:val="24"/>
          <w:lang w:bidi="ar"/>
        </w:rPr>
      </w:pPr>
      <w:r>
        <w:rPr>
          <w:rFonts w:hint="eastAsia" w:ascii="黑体" w:hAnsi="黑体" w:eastAsia="黑体" w:cs="宋体"/>
          <w:sz w:val="24"/>
          <w:szCs w:val="24"/>
          <w:lang w:val="en-US" w:bidi="ar"/>
        </w:rPr>
        <w:t>4.文体活动类课程中体育竞赛的</w:t>
      </w:r>
      <w:r>
        <w:rPr>
          <w:rFonts w:hint="eastAsia" w:ascii="黑体" w:hAnsi="黑体" w:eastAsia="黑体" w:cs="宋体"/>
          <w:sz w:val="24"/>
          <w:szCs w:val="24"/>
          <w:lang w:bidi="ar"/>
        </w:rPr>
        <w:t>省级、国家级4-8名相当于优秀奖。</w:t>
      </w:r>
    </w:p>
    <w:p>
      <w:pPr>
        <w:widowControl/>
        <w:textAlignment w:val="center"/>
        <w:rPr>
          <w:rFonts w:hint="default" w:ascii="黑体" w:hAnsi="黑体" w:eastAsia="黑体" w:cs="宋体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宋体"/>
          <w:sz w:val="24"/>
          <w:szCs w:val="24"/>
          <w:lang w:val="en-US" w:eastAsia="zh-CN" w:bidi="ar"/>
        </w:rPr>
        <w:t>5.工作履历类在“第二课堂成绩单”上记录但不予以兑换学时。</w:t>
      </w:r>
    </w:p>
    <w:p>
      <w:pPr>
        <w:widowControl/>
        <w:textAlignment w:val="center"/>
        <w:rPr>
          <w:rFonts w:ascii="黑体" w:hAnsi="黑体" w:eastAsia="黑体" w:cs="宋体"/>
          <w:sz w:val="24"/>
          <w:szCs w:val="24"/>
          <w:lang w:val="en-US" w:bidi="ar"/>
        </w:rPr>
      </w:pPr>
    </w:p>
    <w:p>
      <w:pPr>
        <w:pStyle w:val="3"/>
        <w:spacing w:line="20" w:lineRule="exact"/>
        <w:rPr>
          <w:rFonts w:ascii="黑体" w:hAnsi="黑体" w:eastAsia="黑体"/>
          <w:sz w:val="10"/>
          <w:szCs w:val="48"/>
        </w:rPr>
      </w:pPr>
    </w:p>
    <w:sectPr>
      <w:pgSz w:w="11910" w:h="16840"/>
      <w:pgMar w:top="1580" w:right="1040" w:bottom="2060" w:left="1460" w:header="0" w:footer="1866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Ev - YunYou">
    <w:altName w:val="宋体"/>
    <w:panose1 w:val="020B0604000101010104"/>
    <w:charset w:val="86"/>
    <w:family w:val="swiss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49" o:spid="_x0000_s2049" o:spt="202" type="#_x0000_t202" style="position:absolute;left:0pt;margin-left:465.55pt;margin-top:737.65pt;height:16.05pt;width:51.1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21" w:lineRule="exact"/>
                  <w:ind w:left="20"/>
                  <w:rPr>
                    <w:rFonts w:ascii="宋体" w:hAnsi="宋体"/>
                    <w:sz w:val="28"/>
                  </w:rPr>
                </w:pPr>
                <w:r>
                  <w:rPr>
                    <w:rFonts w:ascii="宋体" w:hAnsi="宋体"/>
                    <w:sz w:val="28"/>
                  </w:rPr>
                  <w:t xml:space="preserve">— </w:t>
                </w:r>
                <w:r>
                  <w:fldChar w:fldCharType="begin"/>
                </w:r>
                <w:r>
                  <w:rPr>
                    <w:rFonts w:ascii="宋体" w:hAnsi="宋体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  <w:r>
                  <w:rPr>
                    <w:rFonts w:ascii="宋体" w:hAnsi="宋体"/>
                    <w:sz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50" o:spid="_x0000_s2050" o:spt="202" type="#_x0000_t202" style="position:absolute;left:0pt;margin-left:87.45pt;margin-top:737.65pt;height:16.05pt;width:51.1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21" w:lineRule="exact"/>
                  <w:ind w:left="20"/>
                  <w:rPr>
                    <w:rFonts w:ascii="宋体" w:hAnsi="宋体"/>
                    <w:sz w:val="28"/>
                  </w:rPr>
                </w:pPr>
                <w:r>
                  <w:rPr>
                    <w:rFonts w:ascii="宋体" w:hAnsi="宋体"/>
                    <w:sz w:val="28"/>
                  </w:rPr>
                  <w:t xml:space="preserve">— </w:t>
                </w:r>
                <w:r>
                  <w:fldChar w:fldCharType="begin"/>
                </w:r>
                <w:r>
                  <w:rPr>
                    <w:rFonts w:ascii="宋体" w:hAnsi="宋体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rPr>
                    <w:rFonts w:ascii="宋体" w:hAnsi="宋体"/>
                    <w:sz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</w:compat>
  <w:rsids>
    <w:rsidRoot w:val="00BC3F82"/>
    <w:rsid w:val="0018678B"/>
    <w:rsid w:val="006554C9"/>
    <w:rsid w:val="00987C9F"/>
    <w:rsid w:val="00B41E99"/>
    <w:rsid w:val="00BC3F82"/>
    <w:rsid w:val="00DA7139"/>
    <w:rsid w:val="00E2525A"/>
    <w:rsid w:val="46F27DEA"/>
    <w:rsid w:val="63002AAC"/>
    <w:rsid w:val="64037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Ev - YunYou" w:hAnsi="Ev - YunYou" w:eastAsia="Ev - YunYou" w:cs="Ev - YunYou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9"/>
    <w:pPr>
      <w:spacing w:line="561" w:lineRule="exact"/>
      <w:ind w:right="310"/>
      <w:jc w:val="center"/>
      <w:outlineLvl w:val="0"/>
    </w:pPr>
    <w:rPr>
      <w:rFonts w:ascii="宋体" w:hAnsi="宋体" w:eastAsia="宋体" w:cs="宋体"/>
      <w:sz w:val="44"/>
      <w:szCs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32"/>
      <w:szCs w:val="32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129" w:hanging="241"/>
    </w:pPr>
  </w:style>
  <w:style w:type="paragraph" w:customStyle="1" w:styleId="8">
    <w:name w:val="Table Paragraph"/>
    <w:basedOn w:val="1"/>
    <w:qFormat/>
    <w:uiPriority w:val="1"/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321</Words>
  <Characters>1836</Characters>
  <Lines>15</Lines>
  <Paragraphs>4</Paragraphs>
  <TotalTime>2</TotalTime>
  <ScaleCrop>false</ScaleCrop>
  <LinksUpToDate>false</LinksUpToDate>
  <CharactersWithSpaces>2153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2021-02-23T13:18:00Z</dcterms:created>
  <dc:creator>jlqh</dc:creator>
  <cp:lastModifiedBy>Administrator</cp:lastModifiedBy>
  <dcterms:modified xsi:type="dcterms:W3CDTF">2022-03-11T08:03:14Z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2021-02-23T00:00:00Z</vt:filetime>
  </property>
  <property fmtid="{D5CDD505-2E9C-101B-9397-08002B2CF9AE}" pid="5" name="KSOProductBuildVer">
    <vt:lpwstr>2052-11.1.0.11365</vt:lpwstr>
  </property>
  <property fmtid="{D5CDD505-2E9C-101B-9397-08002B2CF9AE}" pid="6" name="ICV">
    <vt:lpwstr>43346B8EAE7042E3B4490B006F81F159</vt:lpwstr>
  </property>
</Properties>
</file>