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FC9FE">
      <w:pPr>
        <w:pStyle w:val="4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兑换学时指导手册【学院初审版】</w:t>
      </w:r>
    </w:p>
    <w:p w14:paraId="591093FA">
      <w:pPr>
        <w:jc w:val="right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7ADFBBA6">
      <w:pPr>
        <w:pStyle w:val="9"/>
        <w:numPr>
          <w:ilvl w:val="0"/>
          <w:numId w:val="1"/>
        </w:numPr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审核须知：</w:t>
      </w:r>
    </w:p>
    <w:p w14:paraId="44FD436C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确保审核数据无误且规范。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审核时请查阅参考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，以确认申请兑换学时的具体类别项目是否符合要求。对每项数据按照审核标准认真核对，不要忽略审核要素。</w:t>
      </w:r>
    </w:p>
    <w:p w14:paraId="66688FAB">
      <w:pPr>
        <w:pStyle w:val="9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审核要及时，勿拖延。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本次兑换学时学院审核时间为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21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，本次兑换学时接受的证书落款时间范围为：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25日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—202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应在截止日期之前及时提醒同学进行申请，并仔细检查确认系统内审核无遗漏,务必在规定时间内完成相应审核工作。</w:t>
      </w:r>
    </w:p>
    <w:p w14:paraId="0CA3B58C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审核要严格、严谨。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申请内容需全部符合标准且全部正确，所提交的证明材料应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清晰完整，确保其真实性，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方可通过；同时请确认是否存在重复申请的情况，若存在请及时驳回。</w:t>
      </w:r>
      <w:bookmarkStart w:id="0" w:name="_Hlk64738553"/>
    </w:p>
    <w:p w14:paraId="4A3264EC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审核工作要保持公平公正、认真负责的态度，不可徇私舞弊，以公谋私。</w:t>
      </w:r>
    </w:p>
    <w:p w14:paraId="20306124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学校终审采用抽查方式，学校工作办公室对各学院提交兑换学时条目的10%进行审查。抽查通过率达到90%及以上的学院，予以学时认定;抽查通过率不足90%的学院，学校工作办公室将进一步抽查学院提交兑换学时条目的30%，若通过率达到90%，予以学时认定，若通过率仍不足90%，该学院所有兑换学时条目将被退回至学院账号，学院需进行工作整改，重新审核提交。对于通过率不足90%的学院，学校工作办公室将审查相关结果反馈至各学院工作组组长（即学院院长），且学院需上交工作整改报告。</w:t>
      </w:r>
    </w:p>
    <w:p w14:paraId="539742FE">
      <w:pPr>
        <w:pStyle w:val="9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对于抽查中有问题的条目，学校工作组将该条目退回到学院账号，各学院二课工作组需进行驳回。</w:t>
      </w:r>
    </w:p>
    <w:bookmarkEnd w:id="0"/>
    <w:p w14:paraId="74C8C28B">
      <w:pPr>
        <w:spacing w:line="360" w:lineRule="auto"/>
        <w:rPr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二、院级审核操作流程：</w:t>
      </w:r>
    </w:p>
    <w:p w14:paraId="0065DE5A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①登陆网页端</w:t>
      </w:r>
      <w:r>
        <w:fldChar w:fldCharType="begin"/>
      </w:r>
      <w:r>
        <w:instrText xml:space="preserve"> HYPERLINK "https://dekt.qau.edu.cn/" </w:instrText>
      </w:r>
      <w:r>
        <w:fldChar w:fldCharType="separate"/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t>https://dekt.qau.edu.cn/</w:t>
      </w:r>
      <w:r>
        <w:rPr>
          <w:rStyle w:val="8"/>
          <w:rFonts w:hint="eastAsia" w:ascii="仿宋_GB2312" w:hAnsi="仿宋_GB2312" w:eastAsia="仿宋_GB2312" w:cs="仿宋_GB2312"/>
          <w:bCs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。登录的账号密码与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智慧校园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一致。</w:t>
      </w:r>
    </w:p>
    <w:p w14:paraId="784C2478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401945" cy="2863850"/>
            <wp:effectExtent l="0" t="0" r="8255" b="1270"/>
            <wp:docPr id="1026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3"/>
                    <pic:cNvPicPr/>
                  </pic:nvPicPr>
                  <pic:blipFill>
                    <a:blip r:embed="rId4" cstate="print"/>
                    <a:srcRect t="2263" b="2263"/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28638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BA7A9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②点击</w:t>
      </w:r>
      <w:r>
        <w:rPr>
          <w:rFonts w:hint="eastAsia" w:ascii="仿宋_GB2312" w:hAnsi="仿宋_GB2312" w:eastAsia="仿宋_GB2312" w:cs="仿宋_GB2312"/>
          <w:sz w:val="32"/>
          <w:szCs w:val="32"/>
        </w:rPr>
        <w:t>右上角“姓名”“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进入后台”。点击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左侧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“学时兑换”管理栏，在下拉栏中点击“</w:t>
      </w:r>
      <w:r>
        <w:rPr>
          <w:rFonts w:hint="eastAsia" w:ascii="仿宋_GB2312" w:hAnsi="仿宋_GB2312" w:eastAsia="仿宋_GB2312" w:cs="仿宋_GB2312"/>
          <w:sz w:val="32"/>
          <w:szCs w:val="32"/>
        </w:rPr>
        <w:t>兑换学时初审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”，即可查看当前等待院级审核的兑换学时申请列表。</w:t>
      </w:r>
    </w:p>
    <w:p w14:paraId="30C31639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INCLUDEPICTURE \d "C:\\Users\\jlqh\\Documents\\Tencent 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instrText xml:space="preserve"> INCLUDEPICTURE  "C:\\Users\\26512\\jlqh\\Documents\\Tencent%252520Files\\2205929021\\Image\\C2C\\Image1\\F3A674348CF2AD1C1A1B62043FDF5038.jpg" \* MERGEFORMATINET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drawing>
          <wp:inline distT="0" distB="0" distL="0" distR="0">
            <wp:extent cx="5406390" cy="2590165"/>
            <wp:effectExtent l="0" t="0" r="3810" b="635"/>
            <wp:docPr id="1027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 descr="IMG_256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6390" cy="25901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③选择要进行审核的申请，点击审核，在弹出框中可查看该条申请的全部信息（以下图为例“创新创业竞赛”通道为例，不同通道条目信息稍有不同，以具体页面信息为准）。</w:t>
      </w:r>
    </w:p>
    <w:p w14:paraId="5DDE8E1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2948940"/>
            <wp:effectExtent l="0" t="0" r="13970" b="7620"/>
            <wp:docPr id="1028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5"/>
                    <pic:cNvPicPr/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1819275"/>
            <wp:effectExtent l="0" t="0" r="8890" b="9525"/>
            <wp:docPr id="1029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6"/>
                    <pic:cNvPicPr/>
                  </pic:nvPicPr>
                  <pic:blipFill>
                    <a:blip r:embed="rId7" cstate="print"/>
                    <a:srcRect t="323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6CAE4">
      <w:pPr>
        <w:pStyle w:val="9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④底部会有申请人上传的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（图片），仔细核对各项信息和证书真实性确认无误后，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根据学时兑换标准填写学时数</w:t>
      </w:r>
      <w:r>
        <w:rPr>
          <w:rFonts w:hint="eastAsia" w:ascii="仿宋_GB2312" w:hAnsi="仿宋_GB2312" w:eastAsia="仿宋_GB2312" w:cs="仿宋_GB2312"/>
          <w:sz w:val="32"/>
          <w:szCs w:val="32"/>
        </w:rPr>
        <w:t>，选择校级审核人通过即可，如有差错，根据出错信息填写驳回理由并驳回；底部有当前申请人已通过的申请，若申请不合格或申请重复可选择驳回。</w:t>
      </w:r>
    </w:p>
    <w:p w14:paraId="68BEAA6D">
      <w:pPr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注意事项：</w:t>
      </w:r>
    </w:p>
    <w:p w14:paraId="6C3820DF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（1）院级审核由各学院二课工作负责人负责审核，只负责审核本院成员的兑换学时申请，非本院成员的申请一律驳回。</w:t>
      </w:r>
    </w:p>
    <w:p w14:paraId="4FDCFF14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（2）院级审核需进一步审查申请内容的准确性，对照申请人所提供的证书照片或其他相关证明材料，与其所填写的申请信息认真核对，确认无误。</w:t>
      </w:r>
    </w:p>
    <w:p w14:paraId="4442B54C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三、学时集体导入</w:t>
      </w:r>
    </w:p>
    <w:p w14:paraId="336F72CF">
      <w:pPr>
        <w:rPr>
          <w:rFonts w:ascii="仿宋_GB2312" w:hAnsi="仿宋_GB2312" w:eastAsia="仿宋_GB2312" w:cs="仿宋_GB2312"/>
          <w:color w:val="C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</w:rPr>
        <w:t>适用对象：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大型集体活动、参与人数较多的活动或比赛（如合唱比赛）</w:t>
      </w:r>
    </w:p>
    <w:p w14:paraId="245A7B71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申请流程：</w:t>
      </w:r>
      <w:r>
        <w:rPr>
          <w:rFonts w:hint="eastAsia" w:ascii="仿宋_GB2312" w:hAnsi="仿宋_GB2312" w:eastAsia="仿宋_GB2312" w:cs="仿宋_GB2312"/>
          <w:sz w:val="32"/>
          <w:szCs w:val="32"/>
        </w:rPr>
        <w:t>由学院负责人或团队负责人或活动主办方进行统计。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由学院统一上交到校团委，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具体如下：</w:t>
      </w:r>
    </w:p>
    <w:p w14:paraId="4AAB69A4"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附件7学时导入模板中选择相对应类别的Excel表格文件，填写相关信息，并将文件命名为“学时导入申请+院系简称+活动名称”。（如没有相关模板，请联系校团委“第二课堂成绩单”运营指导中心相关负责人进行咨询。）</w:t>
      </w:r>
    </w:p>
    <w:p w14:paraId="7F19E6A6">
      <w:pPr>
        <w:numPr>
          <w:ilvl w:val="0"/>
          <w:numId w:val="3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注意事项：如果学院某个项目需进行集体导入，请提醒到学生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不必</w:t>
      </w:r>
      <w:r>
        <w:rPr>
          <w:rFonts w:hint="eastAsia" w:ascii="仿宋_GB2312" w:hAnsi="仿宋_GB2312" w:eastAsia="仿宋_GB2312" w:cs="仿宋_GB2312"/>
          <w:sz w:val="32"/>
          <w:szCs w:val="32"/>
        </w:rPr>
        <w:t>以个人名义在系统里提交信息进行学时兑换，以免同一项目重复兑换，如发现重复兑换，请学院予以驳回。</w:t>
      </w:r>
    </w:p>
    <w:p w14:paraId="6116BA88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学时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集体导入名单</w:t>
      </w:r>
      <w:r>
        <w:rPr>
          <w:rFonts w:hint="eastAsia" w:ascii="仿宋_GB2312" w:hAnsi="仿宋_GB2312" w:eastAsia="仿宋_GB2312" w:cs="仿宋_GB2312"/>
          <w:sz w:val="32"/>
          <w:szCs w:val="32"/>
        </w:rPr>
        <w:t>的纸质版需单位签字盖章后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送至“第二课堂成绩单”运营指导中心办公室（润兴三楼大学生活动中心305）。电子版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以学院为单位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，压缩打包发送至“第二课堂成绩单”运营指导中心邮箱：qauerkyyzdzx@163.com。</w:t>
      </w:r>
    </w:p>
    <w:p w14:paraId="55120D78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四、联系人及联系方式：</w:t>
      </w:r>
    </w:p>
    <w:p w14:paraId="5BC82231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1、审核中如遇问题，本院二课中心无法解决的可由院级负责人向校团委“第二课堂成绩单”运营指导中心相关负责人咨询。</w:t>
      </w:r>
    </w:p>
    <w:p w14:paraId="315844DC"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联系邮箱：qauerkyyzdzx@163.com</w:t>
      </w:r>
    </w:p>
    <w:p w14:paraId="0DC0601A">
      <w:pPr>
        <w:widowControl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联系人：张艳萍   电话：58957065</w:t>
      </w:r>
    </w:p>
    <w:p w14:paraId="33ECEC9C">
      <w:pPr>
        <w:widowControl/>
        <w:ind w:firstLine="1920" w:firstLineChars="6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李雨晨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18953725629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QQ：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2090221637</w:t>
      </w:r>
    </w:p>
    <w:p w14:paraId="790D7CC1">
      <w:r>
        <w:rPr>
          <w:rFonts w:hint="eastAsia" w:ascii="仿宋_GB2312" w:hAnsi="仿宋_GB2312" w:eastAsia="仿宋_GB2312" w:cs="仿宋_GB2312"/>
          <w:sz w:val="32"/>
          <w:szCs w:val="32"/>
        </w:rPr>
        <w:t>2、本指导手册最终解释权归青岛农业大学团委“第二课堂成绩单”运营指导中心所有。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53208E"/>
    <w:multiLevelType w:val="singleLevel"/>
    <w:tmpl w:val="005320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MTZjYjZmOTRhMzYxYjAxZDM3MDc2NTBiM2I2YzAifQ=="/>
    <w:docVar w:name="KSO_WPS_MARK_KEY" w:val="5178e09f-fe3a-4e58-92ad-f68e55590749"/>
  </w:docVars>
  <w:rsids>
    <w:rsidRoot w:val="00DF04B9"/>
    <w:rsid w:val="00144DB5"/>
    <w:rsid w:val="001E33BF"/>
    <w:rsid w:val="00283C97"/>
    <w:rsid w:val="003D4F2D"/>
    <w:rsid w:val="00495312"/>
    <w:rsid w:val="0061562F"/>
    <w:rsid w:val="00645D39"/>
    <w:rsid w:val="006C03C5"/>
    <w:rsid w:val="007769C7"/>
    <w:rsid w:val="008D13EE"/>
    <w:rsid w:val="00BC23DE"/>
    <w:rsid w:val="00DE068A"/>
    <w:rsid w:val="00DF04B9"/>
    <w:rsid w:val="00E53EEE"/>
    <w:rsid w:val="026D0880"/>
    <w:rsid w:val="04F04492"/>
    <w:rsid w:val="05574AD6"/>
    <w:rsid w:val="06DE7FF7"/>
    <w:rsid w:val="07E30C73"/>
    <w:rsid w:val="0CA115F2"/>
    <w:rsid w:val="11C06995"/>
    <w:rsid w:val="18404A49"/>
    <w:rsid w:val="1C2A49F0"/>
    <w:rsid w:val="1D282952"/>
    <w:rsid w:val="1F706405"/>
    <w:rsid w:val="20C03D18"/>
    <w:rsid w:val="2D43616F"/>
    <w:rsid w:val="34B35680"/>
    <w:rsid w:val="3A021870"/>
    <w:rsid w:val="3EA6025D"/>
    <w:rsid w:val="42B40AA6"/>
    <w:rsid w:val="4DA404AC"/>
    <w:rsid w:val="510C545E"/>
    <w:rsid w:val="57076E60"/>
    <w:rsid w:val="571968B4"/>
    <w:rsid w:val="58032059"/>
    <w:rsid w:val="5BC3087D"/>
    <w:rsid w:val="5CE055C6"/>
    <w:rsid w:val="62B22130"/>
    <w:rsid w:val="6330184D"/>
    <w:rsid w:val="64B83C74"/>
    <w:rsid w:val="65A25104"/>
    <w:rsid w:val="66E14D3A"/>
    <w:rsid w:val="6D1B0B38"/>
    <w:rsid w:val="6EA41451"/>
    <w:rsid w:val="773F1DA7"/>
    <w:rsid w:val="79E2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cs="宋体"/>
      <w:b/>
      <w:bCs/>
      <w:kern w:val="28"/>
      <w:sz w:val="32"/>
      <w:szCs w:val="32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qFormat/>
    <w:uiPriority w:val="99"/>
    <w:rPr>
      <w:color w:val="0563C1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1526</Words>
  <Characters>1655</Characters>
  <Lines>19</Lines>
  <Paragraphs>5</Paragraphs>
  <TotalTime>7</TotalTime>
  <ScaleCrop>false</ScaleCrop>
  <LinksUpToDate>false</LinksUpToDate>
  <CharactersWithSpaces>1665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2021-03-02T11:48:00Z</dcterms:created>
  <dc:creator>12.</dc:creator>
  <cp:lastModifiedBy>韵初</cp:lastModifiedBy>
  <dcterms:modified xsi:type="dcterms:W3CDTF">2024-09-20T13:01:47Z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59EB29FCC29646E8BF4232A4A93444CB_13</vt:lpwstr>
  </property>
</Properties>
</file>