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555"/>
        <w:tblOverlap w:val="never"/>
        <w:tblW w:w="103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0"/>
        <w:gridCol w:w="3613"/>
        <w:gridCol w:w="3486"/>
      </w:tblGrid>
      <w:tr w14:paraId="488A8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CAAC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时间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8646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事宜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33DA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参与对象</w:t>
            </w:r>
          </w:p>
        </w:tc>
      </w:tr>
      <w:tr w14:paraId="21A62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30C8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9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20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A0E6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兑换学时工作培训会 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44A6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各学院负责二课学生干部（线下）</w:t>
            </w:r>
          </w:p>
        </w:tc>
      </w:tr>
      <w:tr w14:paraId="0B88A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FC82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9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22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-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5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9.26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9C02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上报需集体导入的项目名单（附件10）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4E596">
            <w:pPr>
              <w:widowControl/>
              <w:ind w:firstLine="280" w:firstLineChars="10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各学院负责人</w:t>
            </w:r>
          </w:p>
        </w:tc>
      </w:tr>
      <w:tr w14:paraId="6D52E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D1A0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2025.9.22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1BE2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各学院工作布置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A6DE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</w:t>
            </w:r>
          </w:p>
        </w:tc>
      </w:tr>
      <w:tr w14:paraId="3DC8A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34F8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9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22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-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5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9.26</w:t>
            </w:r>
            <w:bookmarkStart w:id="0" w:name="_GoBack"/>
            <w:bookmarkEnd w:id="0"/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2F6E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上交填写完整的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bidi="ar"/>
              </w:rPr>
              <w:t>电子版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集体导入模板（附件7）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B027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各学院二课工作组</w:t>
            </w:r>
          </w:p>
        </w:tc>
      </w:tr>
      <w:tr w14:paraId="5C979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8462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9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22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-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5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9.26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4398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兑换学时通道开启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9636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全体学生</w:t>
            </w:r>
          </w:p>
        </w:tc>
      </w:tr>
      <w:tr w14:paraId="29B68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E696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9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22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-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5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9.28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4CEE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兑换学时团支部审核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1D3E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全体团支书</w:t>
            </w:r>
          </w:p>
        </w:tc>
      </w:tr>
      <w:tr w14:paraId="6D45A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A359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9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9DC2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兑换学时学院初审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DF81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各学院二课工作组</w:t>
            </w:r>
          </w:p>
        </w:tc>
      </w:tr>
      <w:tr w14:paraId="68B19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9822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9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22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-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5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9.26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A7DC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上交填写完整的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bidi="ar"/>
              </w:rPr>
              <w:t>纸质版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集体导入模板（附件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ABD7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各学院二课工作组</w:t>
            </w:r>
          </w:p>
        </w:tc>
      </w:tr>
    </w:tbl>
    <w:p w14:paraId="232EFF5F">
      <w:pPr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202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—202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学年第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学期兑换学时时间推进表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501030101010101"/>
    <w:charset w:val="86"/>
    <w:family w:val="auto"/>
    <w:pitch w:val="default"/>
    <w:sig w:usb0="800002BF" w:usb1="184F6C78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MTZjYjZmOTRhMzYxYjAxZDM3MDc2NTBiM2I2YzAifQ=="/>
    <w:docVar w:name="KSO_WPS_MARK_KEY" w:val="f9e1e028-f7a2-453b-a934-53cc96757428"/>
  </w:docVars>
  <w:rsids>
    <w:rsidRoot w:val="00A50C22"/>
    <w:rsid w:val="0003578A"/>
    <w:rsid w:val="000961F4"/>
    <w:rsid w:val="005B1CF3"/>
    <w:rsid w:val="00A50C22"/>
    <w:rsid w:val="00BE39FF"/>
    <w:rsid w:val="00D8270D"/>
    <w:rsid w:val="00DA520D"/>
    <w:rsid w:val="00DC3D53"/>
    <w:rsid w:val="00EA5044"/>
    <w:rsid w:val="05A11D09"/>
    <w:rsid w:val="06121D57"/>
    <w:rsid w:val="0F3510E9"/>
    <w:rsid w:val="10AA2ABC"/>
    <w:rsid w:val="13560064"/>
    <w:rsid w:val="1A226348"/>
    <w:rsid w:val="232E2CB0"/>
    <w:rsid w:val="25AC3EBF"/>
    <w:rsid w:val="26B00459"/>
    <w:rsid w:val="28421DBC"/>
    <w:rsid w:val="2C9B07D5"/>
    <w:rsid w:val="30986418"/>
    <w:rsid w:val="369F675A"/>
    <w:rsid w:val="378A088D"/>
    <w:rsid w:val="38784497"/>
    <w:rsid w:val="3ADB75CF"/>
    <w:rsid w:val="3B8A6FFF"/>
    <w:rsid w:val="3CF73F4C"/>
    <w:rsid w:val="3E1248C2"/>
    <w:rsid w:val="428F3A46"/>
    <w:rsid w:val="4B32260B"/>
    <w:rsid w:val="4CC26AB1"/>
    <w:rsid w:val="634B3504"/>
    <w:rsid w:val="705F19C6"/>
    <w:rsid w:val="78A4315C"/>
    <w:rsid w:val="78E162FD"/>
    <w:rsid w:val="790F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autoRedefine/>
    <w:semiHidden/>
    <w:unhideWhenUsed/>
    <w:qFormat/>
    <w:uiPriority w:val="0"/>
    <w:pPr>
      <w:keepNext/>
      <w:keepLines/>
      <w:snapToGrid w:val="0"/>
      <w:spacing w:before="260" w:after="260"/>
      <w:jc w:val="left"/>
      <w:outlineLvl w:val="1"/>
    </w:pPr>
    <w:rPr>
      <w:rFonts w:ascii="Arial" w:hAnsi="Arial" w:eastAsia="楷体_GB2312"/>
      <w:sz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link w:val="2"/>
    <w:autoRedefine/>
    <w:qFormat/>
    <w:uiPriority w:val="0"/>
    <w:rPr>
      <w:rFonts w:ascii="Arial" w:hAnsi="Arial" w:eastAsia="楷体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323</Characters>
  <Lines>2</Lines>
  <Paragraphs>1</Paragraphs>
  <TotalTime>0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2022-02-11T15:35:00Z</dcterms:created>
  <dc:creator>86188</dc:creator>
  <cp:lastModifiedBy>韩俊豪</cp:lastModifiedBy>
  <dcterms:modified xsi:type="dcterms:W3CDTF">2025-09-13T06:07:44Z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FD772EEB38E34656B62EF7C9EDB72FD5_13</vt:lpwstr>
  </property>
  <property fmtid="{D5CDD505-2E9C-101B-9397-08002B2CF9AE}" pid="4" name="KSOTemplateDocerSaveRecord">
    <vt:lpwstr>eyJoZGlkIjoiNzZjYTk4NDBmNGZiZjM1OTM2NTQ0MTM2ZDFlYTJlNWEiLCJ1c2VySWQiOiIzNjQyMzY0NDgifQ==</vt:lpwstr>
  </property>
</Properties>
</file>