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BFC9FE">
      <w:pPr>
        <w:pStyle w:val="4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兑换学时指导手册【学院初审版】</w:t>
      </w:r>
    </w:p>
    <w:p w14:paraId="591093FA">
      <w:pPr>
        <w:jc w:val="right"/>
        <w:rPr>
          <w:rFonts w:ascii="方正小标宋简体" w:hAnsi="方正小标宋简体" w:eastAsia="方正小标宋简体" w:cs="方正小标宋简体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202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年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月</w:t>
      </w:r>
    </w:p>
    <w:p w14:paraId="7ADFBBA6">
      <w:pPr>
        <w:pStyle w:val="9"/>
        <w:numPr>
          <w:ilvl w:val="0"/>
          <w:numId w:val="1"/>
        </w:numPr>
        <w:ind w:firstLineChars="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审核须知：</w:t>
      </w:r>
    </w:p>
    <w:p w14:paraId="44FD436C">
      <w:pPr>
        <w:pStyle w:val="9"/>
        <w:numPr>
          <w:ilvl w:val="0"/>
          <w:numId w:val="2"/>
        </w:numPr>
        <w:spacing w:line="360" w:lineRule="auto"/>
        <w:ind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确保审核数据无误且规范。</w:t>
      </w:r>
      <w:r>
        <w:rPr>
          <w:rFonts w:hint="eastAsia" w:ascii="仿宋_GB2312" w:hAnsi="仿宋_GB2312" w:eastAsia="仿宋_GB2312" w:cs="仿宋_GB2312"/>
          <w:sz w:val="32"/>
          <w:szCs w:val="32"/>
        </w:rPr>
        <w:t>审核时请查阅参考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附件4《兑换学时分值表》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及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附件5《兑换学时参考目录》</w:t>
      </w:r>
      <w:r>
        <w:rPr>
          <w:rFonts w:hint="eastAsia" w:ascii="仿宋_GB2312" w:hAnsi="仿宋_GB2312" w:eastAsia="仿宋_GB2312" w:cs="仿宋_GB2312"/>
          <w:sz w:val="32"/>
          <w:szCs w:val="32"/>
        </w:rPr>
        <w:t>，以确认申请兑换学时的具体类别项目是否符合要求。对每项数据按照审核标准认真核对，不要忽略审核要素。</w:t>
      </w:r>
    </w:p>
    <w:p w14:paraId="66688FAB">
      <w:pPr>
        <w:pStyle w:val="9"/>
        <w:numPr>
          <w:ilvl w:val="0"/>
          <w:numId w:val="2"/>
        </w:numPr>
        <w:spacing w:line="360" w:lineRule="auto"/>
        <w:ind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审核要及时，勿拖延。</w:t>
      </w:r>
      <w:r>
        <w:rPr>
          <w:rFonts w:hint="eastAsia" w:ascii="仿宋_GB2312" w:hAnsi="仿宋_GB2312" w:eastAsia="仿宋_GB2312" w:cs="仿宋_GB2312"/>
          <w:sz w:val="32"/>
          <w:szCs w:val="32"/>
        </w:rPr>
        <w:t>本次兑换学时学院审核时间为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日—20</w:t>
      </w:r>
      <w:r>
        <w:rPr>
          <w:rFonts w:ascii="仿宋_GB2312" w:hAnsi="仿宋_GB2312" w:eastAsia="仿宋_GB2312" w:cs="仿宋_GB2312"/>
          <w:b/>
          <w:bCs/>
          <w:color w:val="FF00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</w:rPr>
        <w:t>，本次兑换学时接受的证书落款时间范围为：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1日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—202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20日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应在截止日期之前及时提醒同学进行申请，并仔细检查确认系统内审核无遗漏,务必在规定时间内完成相应审核工作。</w:t>
      </w:r>
    </w:p>
    <w:p w14:paraId="0CA3B58C">
      <w:pPr>
        <w:pStyle w:val="9"/>
        <w:numPr>
          <w:ilvl w:val="0"/>
          <w:numId w:val="2"/>
        </w:numPr>
        <w:ind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审核要严格、严谨。</w:t>
      </w:r>
      <w:r>
        <w:rPr>
          <w:rFonts w:hint="eastAsia" w:ascii="仿宋_GB2312" w:hAnsi="仿宋_GB2312" w:eastAsia="仿宋_GB2312" w:cs="仿宋_GB2312"/>
          <w:sz w:val="32"/>
          <w:szCs w:val="32"/>
        </w:rPr>
        <w:t>申请内容需全部符合标准且全部正确，所提交的证明材料应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清晰完整，确保其真实性，</w:t>
      </w:r>
      <w:r>
        <w:rPr>
          <w:rFonts w:hint="eastAsia" w:ascii="仿宋_GB2312" w:hAnsi="仿宋_GB2312" w:eastAsia="仿宋_GB2312" w:cs="仿宋_GB2312"/>
          <w:sz w:val="32"/>
          <w:szCs w:val="32"/>
        </w:rPr>
        <w:t>方可通过；同时请确认是否存在重复申请的情况，若存在请及时驳回。</w:t>
      </w:r>
      <w:bookmarkStart w:id="0" w:name="_Hlk64738553"/>
    </w:p>
    <w:p w14:paraId="20306124">
      <w:pPr>
        <w:pStyle w:val="9"/>
        <w:numPr>
          <w:ilvl w:val="0"/>
          <w:numId w:val="2"/>
        </w:numPr>
        <w:ind w:firstLineChars="0"/>
        <w:rPr>
          <w:rFonts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审核工作要保持公平公正、认真负责的态度，不可徇私舞弊，以公谋私。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学校终审采用抽查方式，学校工作办公室对各学院提交兑换学时条目的10%进行审查。抽查通过率达到90%及以上的学院，予以学时认定;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抽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查通过率在70%-90%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含70%，不含90%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的学院，学校工作办公室将进一步抽查学院提交兑换学时条目的30%，若通过率达到90%，予以学时认定，若通过率仍不足90%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不含90%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，该学院所有兑换学时条目将被退回至学院账号，学院需进行工作整改，重新审核提交。对于通过率不足90%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不含90%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的学院，学校工作办公室将审查相关结果反馈至各学院工作组组长（即学院院长），且学院需上交工作整改报告。</w:t>
      </w:r>
    </w:p>
    <w:p w14:paraId="539742FE">
      <w:pPr>
        <w:pStyle w:val="9"/>
        <w:numPr>
          <w:ilvl w:val="0"/>
          <w:numId w:val="2"/>
        </w:numPr>
        <w:ind w:firstLineChars="0"/>
        <w:rPr>
          <w:rFonts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对于抽查中有问题的条目，学校工作组将该条目退回到学院账号，各学院二课工作组需进行驳回。</w:t>
      </w:r>
    </w:p>
    <w:bookmarkEnd w:id="0"/>
    <w:p w14:paraId="74C8C28B">
      <w:pPr>
        <w:spacing w:line="360" w:lineRule="auto"/>
        <w:rPr>
          <w:b/>
          <w:bCs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二、院级审核操作流程：</w:t>
      </w:r>
    </w:p>
    <w:p w14:paraId="0065DE5A">
      <w:pPr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①登陆网页端</w:t>
      </w:r>
      <w:r>
        <w:fldChar w:fldCharType="begin"/>
      </w:r>
      <w:r>
        <w:instrText xml:space="preserve"> HYPERLINK "https://dekt.qau.edu.cn/" </w:instrText>
      </w:r>
      <w:r>
        <w:fldChar w:fldCharType="separate"/>
      </w:r>
      <w:r>
        <w:rPr>
          <w:rStyle w:val="8"/>
          <w:rFonts w:hint="eastAsia" w:ascii="仿宋_GB2312" w:hAnsi="仿宋_GB2312" w:eastAsia="仿宋_GB2312" w:cs="仿宋_GB2312"/>
          <w:bCs/>
          <w:sz w:val="32"/>
          <w:szCs w:val="32"/>
        </w:rPr>
        <w:t>https://dekt.qau.edu.cn/</w:t>
      </w:r>
      <w:r>
        <w:rPr>
          <w:rStyle w:val="8"/>
          <w:rFonts w:hint="eastAsia" w:ascii="仿宋_GB2312" w:hAnsi="仿宋_GB2312" w:eastAsia="仿宋_GB2312" w:cs="仿宋_GB2312"/>
          <w:bCs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。登录的账号密码与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智慧校园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一致。</w:t>
      </w:r>
    </w:p>
    <w:p w14:paraId="784C2478">
      <w:pPr>
        <w:spacing w:line="360" w:lineRule="auto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0" distR="0">
            <wp:extent cx="5401945" cy="2863850"/>
            <wp:effectExtent l="0" t="0" r="8255" b="1270"/>
            <wp:docPr id="1026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3"/>
                    <pic:cNvPicPr/>
                  </pic:nvPicPr>
                  <pic:blipFill>
                    <a:blip r:embed="rId4" cstate="print"/>
                    <a:srcRect t="2263" b="2263"/>
                    <a:stretch>
                      <a:fillRect/>
                    </a:stretch>
                  </pic:blipFill>
                  <pic:spPr>
                    <a:xfrm>
                      <a:off x="0" y="0"/>
                      <a:ext cx="5401945" cy="28638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BBA7A9">
      <w:pPr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②点击</w:t>
      </w:r>
      <w:r>
        <w:rPr>
          <w:rFonts w:hint="eastAsia" w:ascii="仿宋_GB2312" w:hAnsi="仿宋_GB2312" w:eastAsia="仿宋_GB2312" w:cs="仿宋_GB2312"/>
          <w:sz w:val="32"/>
          <w:szCs w:val="32"/>
        </w:rPr>
        <w:t>右上角“姓名”“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进入后台”。点击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左侧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“学时兑换”管理栏，在下拉栏中点击“</w:t>
      </w:r>
      <w:r>
        <w:rPr>
          <w:rFonts w:hint="eastAsia" w:ascii="仿宋_GB2312" w:hAnsi="仿宋_GB2312" w:eastAsia="仿宋_GB2312" w:cs="仿宋_GB2312"/>
          <w:sz w:val="32"/>
          <w:szCs w:val="32"/>
        </w:rPr>
        <w:t>兑换学时初审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”，即可查看当前等待院级审核的兑换学时申请列表。</w:t>
      </w:r>
    </w:p>
    <w:p w14:paraId="30C31639">
      <w:pPr>
        <w:spacing w:line="360" w:lineRule="auto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instrText xml:space="preserve">INCLUDEPICTURE \d "C:\\Users\\jlqh\\Documents\\Tencent Files\\2205929021\\Image\\C2C\\Image1\\F3A674348CF2AD1C1A1B62043FDF5038.jpg" \* MERGEFORMATINET </w:instrTex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instrText xml:space="preserve"> INCLUDEPICTURE  "C:\\Users\\jlqh\\Documents\\Tencent%252520Files\\2205929021\\Image\\C2C\\Image1\\F3A674348CF2AD1C1A1B62043FDF5038.jpg" \* MERGEFORMATINET </w:instrTex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instrText xml:space="preserve"> INCLUDEPICTURE  "C:\\Users\\jlqh\\Documents\\Tencent%252520Files\\2205929021\\Image\\C2C\\Image1\\F3A674348CF2AD1C1A1B62043FDF5038.jpg" \* MERGEFORMATINET </w:instrTex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instrText xml:space="preserve"> INCLUDEPICTURE  "C:\\Users\\26512\\jlqh\\Documents\\Tencent%252520Files\\2205929021\\Image\\C2C\\Image1\\F3A674348CF2AD1C1A1B62043FDF5038.jpg" \* MERGEFORMATINET </w:instrTex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instrText xml:space="preserve"> INCLUDEPICTURE  "C:\\Users\\26512\\jlqh\\Documents\\Tencent%252520Files\\2205929021\\Image\\C2C\\Image1\\F3A674348CF2AD1C1A1B62043FDF5038.jpg" \* MERGEFORMATINET </w:instrTex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instrText xml:space="preserve"> INCLUDEPICTURE  "C:\\Users\\26512\\jlqh\\Documents\\Tencent%252520Files\\2205929021\\Image\\C2C\\Image1\\F3A674348CF2AD1C1A1B62043FDF5038.jpg" \* MERGEFORMATINET </w:instrTex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drawing>
          <wp:inline distT="0" distB="0" distL="0" distR="0">
            <wp:extent cx="5406390" cy="2590165"/>
            <wp:effectExtent l="0" t="0" r="3810" b="635"/>
            <wp:docPr id="1027" name="图片 2" descr="IMG_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图片 2" descr="IMG_256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06390" cy="259016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  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bCs/>
          <w:sz w:val="32"/>
          <w:szCs w:val="32"/>
        </w:rPr>
        <w:t>③选择要进行审核的申请，点击审核，在弹出框中可查看该条申请的全部信息（以下图为例“创新创业竞赛”通道为例，不同通道条目信息稍有不同，以具体页面信息为准）。</w:t>
      </w:r>
    </w:p>
    <w:p w14:paraId="5DDE8E10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0" distR="0">
            <wp:extent cx="5274310" cy="2948940"/>
            <wp:effectExtent l="0" t="0" r="13970" b="7620"/>
            <wp:docPr id="1028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图片 5"/>
                    <pic:cNvPicPr/>
                  </pic:nvPicPr>
                  <pic:blipFill>
                    <a:blip r:embed="rId6" cstate="print"/>
                    <a:srcRect b="1073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4894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0" distR="0">
            <wp:extent cx="5274310" cy="1819275"/>
            <wp:effectExtent l="0" t="0" r="8890" b="9525"/>
            <wp:docPr id="1029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图片 6"/>
                    <pic:cNvPicPr/>
                  </pic:nvPicPr>
                  <pic:blipFill>
                    <a:blip r:embed="rId7" cstate="print"/>
                    <a:srcRect t="3235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192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76CAE4">
      <w:pPr>
        <w:pStyle w:val="9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④底部会有申请人上传的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证明材料</w:t>
      </w:r>
      <w:r>
        <w:rPr>
          <w:rFonts w:hint="eastAsia" w:ascii="仿宋_GB2312" w:hAnsi="仿宋_GB2312" w:eastAsia="仿宋_GB2312" w:cs="仿宋_GB2312"/>
          <w:sz w:val="32"/>
          <w:szCs w:val="32"/>
        </w:rPr>
        <w:t>（图片），仔细核对各项信息和证书真实性确认无误后，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根据学时兑换标准填写学时数</w:t>
      </w:r>
      <w:r>
        <w:rPr>
          <w:rFonts w:hint="eastAsia" w:ascii="仿宋_GB2312" w:hAnsi="仿宋_GB2312" w:eastAsia="仿宋_GB2312" w:cs="仿宋_GB2312"/>
          <w:sz w:val="32"/>
          <w:szCs w:val="32"/>
        </w:rPr>
        <w:t>，选择校级审核人通过即可，如有差错，根据出错信息填写驳回理由并驳回；底部有当前申请人已通过的申请，若申请不合格或申请重复可选择驳回。</w:t>
      </w:r>
    </w:p>
    <w:p w14:paraId="68BEAA6D">
      <w:pPr>
        <w:rPr>
          <w:rFonts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注意事项：</w:t>
      </w:r>
    </w:p>
    <w:p w14:paraId="6C3820DF">
      <w:pPr>
        <w:ind w:left="41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（1）院级审核由各学院二课工作负责人负责审核，只负责审核本院成员的兑换学时申请，非本院成员的申请一律驳回。</w:t>
      </w:r>
    </w:p>
    <w:p w14:paraId="4FDCFF14">
      <w:pPr>
        <w:ind w:left="41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（2）院级审核需进一步审查申请内容的准确性，对照申请人所提供的证书照片或其他相关证明材料，与其所填写的申请信息认真核对，确认无误。</w:t>
      </w:r>
    </w:p>
    <w:p w14:paraId="4442B54C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三、学时集体导入</w:t>
      </w:r>
    </w:p>
    <w:p w14:paraId="336F72CF">
      <w:pPr>
        <w:rPr>
          <w:rFonts w:ascii="仿宋_GB2312" w:hAnsi="仿宋_GB2312" w:eastAsia="仿宋_GB2312" w:cs="仿宋_GB2312"/>
          <w:color w:val="C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</w:rPr>
        <w:t>适用对象：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</w:rPr>
        <w:t>大型集体活动、参与人数较多的活动或比赛（如合唱比赛）</w:t>
      </w:r>
    </w:p>
    <w:p w14:paraId="245A7B71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申请流程：</w:t>
      </w:r>
      <w:r>
        <w:rPr>
          <w:rFonts w:hint="eastAsia" w:ascii="仿宋_GB2312" w:hAnsi="仿宋_GB2312" w:eastAsia="仿宋_GB2312" w:cs="仿宋_GB2312"/>
          <w:sz w:val="32"/>
          <w:szCs w:val="32"/>
        </w:rPr>
        <w:t>由学院负责人或团队负责人或活动主办方进行统计。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</w:rPr>
        <w:t>由学院统一上交到校团委，</w:t>
      </w:r>
      <w:r>
        <w:rPr>
          <w:rFonts w:hint="eastAsia" w:ascii="仿宋_GB2312" w:hAnsi="仿宋_GB2312" w:eastAsia="仿宋_GB2312" w:cs="仿宋_GB2312"/>
          <w:sz w:val="32"/>
          <w:szCs w:val="32"/>
        </w:rPr>
        <w:t>具体如下：</w:t>
      </w:r>
    </w:p>
    <w:p w14:paraId="4AAB69A4">
      <w:pPr>
        <w:numPr>
          <w:ilvl w:val="0"/>
          <w:numId w:val="3"/>
        </w:num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从附件7学时导入模板中选择相对应类别的Excel表格文件，填写相关信息，并将文件命名为“学时导入申请+院系简称+活动名称”。（如没有相关模板，请联系校团委“第二课堂成绩单”运营指导中心相关负责人进行咨询。）</w:t>
      </w:r>
    </w:p>
    <w:p w14:paraId="7F19E6A6">
      <w:pPr>
        <w:numPr>
          <w:ilvl w:val="0"/>
          <w:numId w:val="3"/>
        </w:num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注意事项：如果学院某个项目需进行集体导入，请提醒到学生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不必</w:t>
      </w:r>
      <w:r>
        <w:rPr>
          <w:rFonts w:hint="eastAsia" w:ascii="仿宋_GB2312" w:hAnsi="仿宋_GB2312" w:eastAsia="仿宋_GB2312" w:cs="仿宋_GB2312"/>
          <w:sz w:val="32"/>
          <w:szCs w:val="32"/>
        </w:rPr>
        <w:t>以个人名义在系统里提交信息进行学时兑换，以免同一项目重复兑换，如发现重复兑换，请学院予以驳回。</w:t>
      </w:r>
    </w:p>
    <w:p w14:paraId="6116BA88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学时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集体导入名单</w:t>
      </w:r>
      <w:r>
        <w:rPr>
          <w:rFonts w:hint="eastAsia" w:ascii="仿宋_GB2312" w:hAnsi="仿宋_GB2312" w:eastAsia="仿宋_GB2312" w:cs="仿宋_GB2312"/>
          <w:sz w:val="32"/>
          <w:szCs w:val="32"/>
        </w:rPr>
        <w:t>的纸质版需单位签字盖章后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以学院为单位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送至“第二课堂成绩单”运营指导中心办公室（润兴三楼大学生活动中心305）。电子版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以学院为单位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，压缩打包发送至“第二课堂成绩单”运营指导中心邮箱：qauerkyyzdzx@163.com。</w:t>
      </w:r>
    </w:p>
    <w:p w14:paraId="55120D78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四、联系人及联系方式：</w:t>
      </w:r>
    </w:p>
    <w:p w14:paraId="5BC82231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1、审核中如遇问题，本院二课中心无法解决的可由院级负责人向校团委“第二课堂成绩单”运营指导中心相关负责人咨询。</w:t>
      </w:r>
    </w:p>
    <w:p w14:paraId="315844DC">
      <w:pPr>
        <w:widowControl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联系邮箱：qauerkyyzdzx@163.com</w:t>
      </w:r>
    </w:p>
    <w:p w14:paraId="587C63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胡勋涛</w:t>
      </w:r>
      <w:r>
        <w:rPr>
          <w:rFonts w:hint="eastAsia" w:ascii="仿宋_GB2312" w:hAnsi="仿宋_GB2312" w:eastAsia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/>
          <w:sz w:val="32"/>
          <w:szCs w:val="32"/>
        </w:rPr>
        <w:t>电话：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19577773669</w:t>
      </w:r>
    </w:p>
    <w:p w14:paraId="33ECEC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920" w:firstLineChars="6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韩俊豪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15666889951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QQ：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772679893</w:t>
      </w:r>
    </w:p>
    <w:p w14:paraId="790D7CC1">
      <w:r>
        <w:rPr>
          <w:rFonts w:hint="eastAsia" w:ascii="仿宋_GB2312" w:hAnsi="仿宋_GB2312" w:eastAsia="仿宋_GB2312" w:cs="仿宋_GB2312"/>
          <w:sz w:val="32"/>
          <w:szCs w:val="32"/>
        </w:rPr>
        <w:t>2、本指导手册最终解释权归青岛农业大学团委“第二课堂成绩单”运营指导中心所有。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  <w:b/>
        <w:bCs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2"/>
    <w:multiLevelType w:val="multilevel"/>
    <w:tmpl w:val="00000002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053208E"/>
    <w:multiLevelType w:val="singleLevel"/>
    <w:tmpl w:val="0053208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zMTZjYjZmOTRhMzYxYjAxZDM3MDc2NTBiM2I2YzAifQ=="/>
    <w:docVar w:name="KSO_WPS_MARK_KEY" w:val="5178e09f-fe3a-4e58-92ad-f68e55590749"/>
  </w:docVars>
  <w:rsids>
    <w:rsidRoot w:val="00DF04B9"/>
    <w:rsid w:val="00144DB5"/>
    <w:rsid w:val="001E33BF"/>
    <w:rsid w:val="00283C97"/>
    <w:rsid w:val="003D4F2D"/>
    <w:rsid w:val="00495312"/>
    <w:rsid w:val="0061562F"/>
    <w:rsid w:val="00645D39"/>
    <w:rsid w:val="006C03C5"/>
    <w:rsid w:val="007769C7"/>
    <w:rsid w:val="008D13EE"/>
    <w:rsid w:val="00BC23DE"/>
    <w:rsid w:val="00DE068A"/>
    <w:rsid w:val="00DF04B9"/>
    <w:rsid w:val="00E53EEE"/>
    <w:rsid w:val="026D0880"/>
    <w:rsid w:val="04F04492"/>
    <w:rsid w:val="05574AD6"/>
    <w:rsid w:val="06DE7FF7"/>
    <w:rsid w:val="07E30C73"/>
    <w:rsid w:val="0CA115F2"/>
    <w:rsid w:val="0E14311A"/>
    <w:rsid w:val="10CA58FF"/>
    <w:rsid w:val="11C06995"/>
    <w:rsid w:val="18404A49"/>
    <w:rsid w:val="1C2A49F0"/>
    <w:rsid w:val="1D282952"/>
    <w:rsid w:val="1F706405"/>
    <w:rsid w:val="20C03D18"/>
    <w:rsid w:val="21A411EA"/>
    <w:rsid w:val="2D43616F"/>
    <w:rsid w:val="330614A2"/>
    <w:rsid w:val="34B35680"/>
    <w:rsid w:val="3A021870"/>
    <w:rsid w:val="3EA6025D"/>
    <w:rsid w:val="42B40AA6"/>
    <w:rsid w:val="48D74632"/>
    <w:rsid w:val="4DA404AC"/>
    <w:rsid w:val="510C545E"/>
    <w:rsid w:val="57076E60"/>
    <w:rsid w:val="571968B4"/>
    <w:rsid w:val="58032059"/>
    <w:rsid w:val="5BC3087D"/>
    <w:rsid w:val="5CE055C6"/>
    <w:rsid w:val="62B22130"/>
    <w:rsid w:val="6330184D"/>
    <w:rsid w:val="64B83C74"/>
    <w:rsid w:val="65A25104"/>
    <w:rsid w:val="66E14D3A"/>
    <w:rsid w:val="6D1B0B38"/>
    <w:rsid w:val="6EA41451"/>
    <w:rsid w:val="6EBD1F68"/>
    <w:rsid w:val="773F1DA7"/>
    <w:rsid w:val="79985CB9"/>
    <w:rsid w:val="79E23889"/>
    <w:rsid w:val="7F8A7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next w:val="1"/>
    <w:autoRedefine/>
    <w:qFormat/>
    <w:uiPriority w:val="11"/>
    <w:pPr>
      <w:spacing w:before="240" w:after="60" w:line="312" w:lineRule="auto"/>
      <w:jc w:val="center"/>
      <w:outlineLvl w:val="1"/>
    </w:pPr>
    <w:rPr>
      <w:rFonts w:cs="宋体"/>
      <w:b/>
      <w:bCs/>
      <w:kern w:val="28"/>
      <w:sz w:val="32"/>
      <w:szCs w:val="32"/>
    </w:rPr>
  </w:style>
  <w:style w:type="table" w:styleId="6">
    <w:name w:val="Table Grid"/>
    <w:basedOn w:val="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autoRedefine/>
    <w:qFormat/>
    <w:uiPriority w:val="99"/>
    <w:rPr>
      <w:color w:val="0563C1"/>
      <w:u w:val="single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0">
    <w:name w:val="页眉 字符"/>
    <w:basedOn w:val="7"/>
    <w:link w:val="3"/>
    <w:autoRedefine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字符"/>
    <w:basedOn w:val="7"/>
    <w:link w:val="2"/>
    <w:autoRedefine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639</Words>
  <Characters>682</Characters>
  <Lines>19</Lines>
  <Paragraphs>5</Paragraphs>
  <TotalTime>1</TotalTime>
  <ScaleCrop>false</ScaleCrop>
  <LinksUpToDate>false</LinksUpToDate>
  <CharactersWithSpaces>682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2021-03-02T11:48:00Z</dcterms:created>
  <dc:creator>12.</dc:creator>
  <cp:lastModifiedBy>赵子怡</cp:lastModifiedBy>
  <dcterms:modified xsi:type="dcterms:W3CDTF">2026-03-16T12:01:50Z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A6D90F0F0A1A4C16A3504E84170231DA_13</vt:lpwstr>
  </property>
  <property fmtid="{D5CDD505-2E9C-101B-9397-08002B2CF9AE}" pid="4" name="KSOTemplateDocerSaveRecord">
    <vt:lpwstr>eyJoZGlkIjoiNTU0ZmIwYTQ3NzlmZGUxZmU3Zjk0M2IyZTNmM2IxNjAiLCJ1c2VySWQiOiIxMzQ2OTI5ODU4In0=</vt:lpwstr>
  </property>
</Properties>
</file>